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" w:line="500" w:lineRule="exact"/>
        <w:jc w:val="left"/>
        <w:rPr>
          <w:rFonts w:hint="eastAsia" w:ascii="方正小标宋简体" w:eastAsia="仿宋_GB2312" w:cs="宋体"/>
          <w:kern w:val="0"/>
          <w:sz w:val="44"/>
          <w:szCs w:val="44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附件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：</w:t>
      </w:r>
    </w:p>
    <w:p>
      <w:pPr>
        <w:spacing w:afterLines="20" w:line="500" w:lineRule="exact"/>
        <w:jc w:val="center"/>
        <w:rPr>
          <w:rFonts w:ascii="仿宋" w:hAnsi="仿宋" w:cs="仿宋"/>
          <w:sz w:val="30"/>
          <w:szCs w:val="30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eastAsia="方正小标宋简体" w:cs="宋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 w:cs="宋体"/>
          <w:kern w:val="0"/>
          <w:sz w:val="44"/>
          <w:szCs w:val="44"/>
        </w:rPr>
        <w:t>年赤壁城市发展集团有限公司招聘岗位表</w:t>
      </w:r>
    </w:p>
    <w:tbl>
      <w:tblPr>
        <w:tblStyle w:val="4"/>
        <w:tblW w:w="14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690"/>
        <w:gridCol w:w="5499"/>
        <w:gridCol w:w="4901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ind w:right="-142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ind w:right="-142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5499" w:type="dxa"/>
            <w:vAlign w:val="center"/>
          </w:tcPr>
          <w:p>
            <w:pPr>
              <w:spacing w:line="400" w:lineRule="exact"/>
              <w:ind w:right="-142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4901" w:type="dxa"/>
            <w:vAlign w:val="center"/>
          </w:tcPr>
          <w:p>
            <w:pPr>
              <w:spacing w:line="400" w:lineRule="exact"/>
              <w:ind w:right="-142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岗位要求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ind w:right="-142"/>
              <w:jc w:val="center"/>
              <w:rPr>
                <w:rFonts w:hint="default" w:ascii="仿宋" w:hAnsi="仿宋" w:eastAsia="仿宋_GB2312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工程管理</w:t>
            </w:r>
          </w:p>
        </w:tc>
        <w:tc>
          <w:tcPr>
            <w:tcW w:w="5499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负责项目建设的前期策划、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设计、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预算造价和招标等工作；负责工程技术审核，施工现场管理、协调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及资料审查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负责组织项目竣工验收、结算审核、竣工资料存档等相关工作。</w:t>
            </w:r>
          </w:p>
        </w:tc>
        <w:tc>
          <w:tcPr>
            <w:tcW w:w="4901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本科及以上学历，年龄40岁以下。工程管理、工程造价相关专业；具备一定现场施工管理工作经验。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现场管理工程师</w:t>
            </w:r>
          </w:p>
        </w:tc>
        <w:tc>
          <w:tcPr>
            <w:tcW w:w="5499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对工程设计、施工质量、安全、进度、施工验收等进行全过程监控；协调处理各参建单位关系，及时跟进项目进展情况，对集团投资建设的项目进行质量、安全、文明施工的检查。</w:t>
            </w:r>
          </w:p>
        </w:tc>
        <w:tc>
          <w:tcPr>
            <w:tcW w:w="4901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大专以上学历，年龄45岁以下。土木工程、工民建、工程管理类相关专业；有较强的沟通能力、现场综合协调能力、处理现场危机事件的决策能力。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会计</w:t>
            </w:r>
          </w:p>
        </w:tc>
        <w:tc>
          <w:tcPr>
            <w:tcW w:w="5499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日常收入、支出审核；日常账务处理、纳税申报、税务登记、汇算清缴、财务指标控制、为集团决策提供财务依据等工作。</w:t>
            </w:r>
          </w:p>
        </w:tc>
        <w:tc>
          <w:tcPr>
            <w:tcW w:w="4901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本科及以上学历，年龄45岁以下，会计、财务类专业；2年以上全盘企业会计经验；熟悉财务及办公软件操作。具有中级及以上会计职称学历可放宽至大专。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出纳</w:t>
            </w:r>
          </w:p>
        </w:tc>
        <w:tc>
          <w:tcPr>
            <w:tcW w:w="5499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办理本单位的现金收付、银行结算及有关账务，保管库存现金、有价证券、财务印章及有关票据等工作。</w:t>
            </w:r>
          </w:p>
        </w:tc>
        <w:tc>
          <w:tcPr>
            <w:tcW w:w="4901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大专以上学历，年龄35岁以下，财会类相关专业。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审计专员</w:t>
            </w:r>
          </w:p>
        </w:tc>
        <w:tc>
          <w:tcPr>
            <w:tcW w:w="5499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参与编制年度审计工作计划；参与完成制定、修改和更新公司的审计规范和管理制度；参与建立健全审计工作制度及流程，并监督有关规章制度实施；参与集团公司审计咨询工作，为被审单位提供管理咨询服务。</w:t>
            </w:r>
          </w:p>
        </w:tc>
        <w:tc>
          <w:tcPr>
            <w:tcW w:w="4901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本科及以上学历，年龄35岁以下。会计、审计、财务相关专业。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融资专员</w:t>
            </w:r>
          </w:p>
        </w:tc>
        <w:tc>
          <w:tcPr>
            <w:tcW w:w="5499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参与年度融资计划和融资项目的筹划及储备；参与融资工作相关的立项、环评；融资项目的实施和督办等工作。</w:t>
            </w:r>
          </w:p>
        </w:tc>
        <w:tc>
          <w:tcPr>
            <w:tcW w:w="4901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本科及以上学历，年龄35岁以下。金融、经济、会计类专业；熟悉投融资领域相关业务；具备良好的沟通协调能力、团队协作能力、决策执行能力。有5年银行工作经验学历可放宽至大专。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人力资源</w:t>
            </w:r>
          </w:p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专员</w:t>
            </w:r>
          </w:p>
        </w:tc>
        <w:tc>
          <w:tcPr>
            <w:tcW w:w="5499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负责集团人力资源六大模块中一到两个模块工作；负责公司人力资源制度的执行和落实；内部流程的办理和相关台账的编制等工作。</w:t>
            </w:r>
          </w:p>
        </w:tc>
        <w:tc>
          <w:tcPr>
            <w:tcW w:w="4901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本科及以上学历，年龄35岁以下。人力资源、心理学、社会学、工商管理等相关专业；具有较强的人际沟通、协调、组织能力，良好的职业道德和素养。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ind w:right="-14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旅游规划</w:t>
            </w:r>
          </w:p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管理</w:t>
            </w:r>
          </w:p>
        </w:tc>
        <w:tc>
          <w:tcPr>
            <w:tcW w:w="5499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负责完成景区规划、区域旅游规划、度假区规划和景区品牌创建等工作。</w:t>
            </w:r>
          </w:p>
        </w:tc>
        <w:tc>
          <w:tcPr>
            <w:tcW w:w="4901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本科及以上学历，年龄35岁以下。旅游规划、区域经济、产业经济、人文地理、社会学等相关专业；熟悉旅游行业及相关规定，熟悉项目操作流程。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运营专员</w:t>
            </w:r>
          </w:p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（旅游方向）</w:t>
            </w:r>
          </w:p>
        </w:tc>
        <w:tc>
          <w:tcPr>
            <w:tcW w:w="5499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负责公司品牌自媒体宣传与推广，负责新建、运营与维护公司自媒体平台（抖音，微信，公众号等）；负责组织和策划各类线上活动方案，通过各类互联网平台推广和传播公司产品和品牌；负责自媒体平台内容的选题、采编、撰写、编辑、发布等工作。</w:t>
            </w:r>
          </w:p>
        </w:tc>
        <w:tc>
          <w:tcPr>
            <w:tcW w:w="4901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本科及以上学历，年龄35岁以下。中文、新闻传媒、广告、市场营销等相关专业；具备优秀的内容编辑及策略、渠道产品运营和内容运营能力；懂微博、微信、抖音等基础运营。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信息技术专员</w:t>
            </w:r>
          </w:p>
        </w:tc>
        <w:tc>
          <w:tcPr>
            <w:tcW w:w="5499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负责公司内IT运维工作（软件、硬件、网络、电话、视频会议、监控等）的维护并对资产进行管理；负责集团信息安全和网站开发管理；为其他部门提供软硬件技术支持；协助集团互联网、自媒体运营。</w:t>
            </w:r>
          </w:p>
        </w:tc>
        <w:tc>
          <w:tcPr>
            <w:tcW w:w="4901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大专以上学历，年龄45岁以下。计算机科学技术相关专业。有运维及网站开发工作经验。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1人</w:t>
            </w:r>
          </w:p>
        </w:tc>
      </w:tr>
    </w:tbl>
    <w:p/>
    <w:sectPr>
      <w:pgSz w:w="16838" w:h="11906" w:orient="landscape"/>
      <w:pgMar w:top="1800" w:right="1587" w:bottom="180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500C7"/>
    <w:rsid w:val="702C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2021-12-29T01:59:51Z</dcterms:created>
  <dc:creator>Administrator</dc:creator>
  <cp:lastModifiedBy>青春只有一次</cp:lastModifiedBy>
  <dcterms:modified xsi:type="dcterms:W3CDTF">2021-12-29T02:00:57Z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779320B8ECBC4820ABF5502E80F63A7D</vt:lpwstr>
  </property>
</Properties>
</file>