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方正小标宋简体" w:hAnsi="方正小标宋简体" w:eastAsia="方正小标宋简体" w:cs="方正小标宋简体"/>
          <w:b w:val="0"/>
          <w:bCs/>
          <w:sz w:val="44"/>
          <w:szCs w:val="44"/>
          <w:lang w:eastAsia="zh-CN"/>
        </w:rPr>
      </w:pPr>
      <w:bookmarkStart w:id="0" w:name="swjgmc"/>
      <w:bookmarkEnd w:id="0"/>
      <w:r>
        <w:rPr>
          <w:rFonts w:hint="eastAsia" w:ascii="方正小标宋简体" w:hAnsi="方正小标宋简体" w:eastAsia="方正小标宋简体" w:cs="方正小标宋简体"/>
          <w:b w:val="0"/>
          <w:bCs/>
          <w:sz w:val="44"/>
          <w:szCs w:val="44"/>
          <w:lang w:eastAsia="zh-CN"/>
        </w:rPr>
        <w:t>国家税务总局谷城县税务局城关税务分局</w:t>
      </w:r>
    </w:p>
    <w:p>
      <w:pPr>
        <w:pStyle w:val="4"/>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b/>
          <w:sz w:val="44"/>
          <w:szCs w:val="44"/>
          <w:lang w:eastAsia="zh-CN"/>
        </w:rPr>
      </w:pPr>
      <w:bookmarkStart w:id="1" w:name="wszg"/>
      <w:bookmarkEnd w:id="1"/>
      <w:r>
        <w:rPr>
          <w:rFonts w:hint="eastAsia" w:ascii="方正小标宋简体" w:hAnsi="方正小标宋简体" w:eastAsia="方正小标宋简体" w:cs="方正小标宋简体"/>
          <w:b w:val="0"/>
          <w:bCs/>
          <w:sz w:val="44"/>
          <w:szCs w:val="44"/>
          <w:lang w:eastAsia="zh-CN"/>
        </w:rPr>
        <w:t>税务事项通知书（核定征收）</w:t>
      </w:r>
    </w:p>
    <w:p>
      <w:pPr>
        <w:pStyle w:val="4"/>
        <w:keepNext w:val="0"/>
        <w:keepLines w:val="0"/>
        <w:pageBreakBefore w:val="0"/>
        <w:widowControl w:val="0"/>
        <w:kinsoku/>
        <w:overflowPunct/>
        <w:topLinePunct w:val="0"/>
        <w:bidi w:val="0"/>
        <w:spacing w:line="600" w:lineRule="exact"/>
        <w:jc w:val="center"/>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谷税城通〔202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eastAsia="zh-CN"/>
        </w:rPr>
        <w:t>号</w:t>
      </w:r>
    </w:p>
    <w:p>
      <w:pPr>
        <w:pStyle w:val="5"/>
        <w:keepNext w:val="0"/>
        <w:keepLines w:val="0"/>
        <w:pageBreakBefore w:val="0"/>
        <w:widowControl w:val="0"/>
        <w:kinsoku/>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bidi w:val="0"/>
        <w:spacing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湖北瑞固精密铸造有限公司(91420625691768165F）</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val="0"/>
        <w:kinsoku/>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事由：土地增值税清算核定征收通知</w:t>
      </w:r>
    </w:p>
    <w:p>
      <w:pPr>
        <w:pStyle w:val="5"/>
        <w:keepNext w:val="0"/>
        <w:keepLines w:val="0"/>
        <w:pageBreakBefore w:val="0"/>
        <w:widowControl w:val="0"/>
        <w:kinsoku/>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依据：根据《中华人民共和国税收征收管理法》第三十五条第三项的规定“擅自销毁帐簿或者拒不提供纳税资料的”，税务机关有权核定纳税人应纳税额。</w:t>
      </w:r>
    </w:p>
    <w:p>
      <w:pPr>
        <w:pStyle w:val="5"/>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知内容:对你公司转让坐落在谷城县经济开发区聂家滩社区的工业出让用地和该土地上的6幢房屋（土地使用证：谷城国用（2009）第01-237号；房权证：谷城县房权证经济开发字第K000114/K000115/K000116/K000117/K000118/K000119号）实行核定征收率方式进行土地增值税清算。</w:t>
      </w:r>
    </w:p>
    <w:p>
      <w:pPr>
        <w:pStyle w:val="5"/>
        <w:keepNext w:val="0"/>
        <w:keepLines w:val="0"/>
        <w:pageBreakBefore w:val="0"/>
        <w:widowControl w:val="0"/>
        <w:kinsoku/>
        <w:overflowPunct/>
        <w:topLinePunct w:val="0"/>
        <w:bidi w:val="0"/>
        <w:adjustRightInd w:val="0"/>
        <w:snapToGrid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特此通知。</w:t>
      </w:r>
    </w:p>
    <w:p>
      <w:pPr>
        <w:pStyle w:val="5"/>
        <w:keepNext w:val="0"/>
        <w:keepLines w:val="0"/>
        <w:pageBreakBefore w:val="0"/>
        <w:widowControl w:val="0"/>
        <w:kinsoku/>
        <w:overflowPunct/>
        <w:topLinePunct w:val="0"/>
        <w:bidi w:val="0"/>
        <w:adjustRightInd w:val="0"/>
        <w:snapToGrid w:val="0"/>
        <w:spacing w:line="600" w:lineRule="exact"/>
        <w:jc w:val="both"/>
        <w:textAlignment w:val="auto"/>
        <w:rPr>
          <w:rFonts w:hint="eastAsia" w:ascii="仿宋_GB2312" w:hAnsi="仿宋_GB2312" w:eastAsia="仿宋_GB2312" w:cs="仿宋_GB2312"/>
          <w:kern w:val="2"/>
          <w:sz w:val="32"/>
          <w:szCs w:val="32"/>
          <w:lang w:val="en-US" w:eastAsia="zh-CN" w:bidi="ar-SA"/>
        </w:rPr>
      </w:pPr>
      <w:bookmarkStart w:id="2" w:name="_GoBack"/>
      <w:bookmarkEnd w:id="2"/>
    </w:p>
    <w:p>
      <w:pPr>
        <w:pStyle w:val="5"/>
        <w:keepNext w:val="0"/>
        <w:keepLines w:val="0"/>
        <w:pageBreakBefore w:val="0"/>
        <w:widowControl w:val="0"/>
        <w:kinsoku/>
        <w:overflowPunct/>
        <w:topLinePunct w:val="0"/>
        <w:bidi w:val="0"/>
        <w:adjustRightInd w:val="0"/>
        <w:snapToGrid w:val="0"/>
        <w:spacing w:line="600" w:lineRule="exact"/>
        <w:ind w:firstLine="2240" w:firstLineChars="7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国家税务总局谷城县税务局城关税务分局</w:t>
      </w:r>
    </w:p>
    <w:p>
      <w:pPr>
        <w:keepNext w:val="0"/>
        <w:keepLines w:val="0"/>
        <w:pageBreakBefore w:val="0"/>
        <w:widowControl w:val="0"/>
        <w:kinsoku/>
        <w:overflowPunct/>
        <w:topLinePunct w:val="0"/>
        <w:autoSpaceDE w:val="0"/>
        <w:autoSpaceDN w:val="0"/>
        <w:bidi w:val="0"/>
        <w:spacing w:line="600" w:lineRule="exact"/>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 xml:space="preserve">                     二Ｏ二五年七月二十九日  </w:t>
      </w: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274A6"/>
    <w:rsid w:val="0985118D"/>
    <w:rsid w:val="157F0063"/>
    <w:rsid w:val="15917123"/>
    <w:rsid w:val="20F831AA"/>
    <w:rsid w:val="2364773E"/>
    <w:rsid w:val="237B33E8"/>
    <w:rsid w:val="26F3217D"/>
    <w:rsid w:val="2A503AB9"/>
    <w:rsid w:val="2DE2265E"/>
    <w:rsid w:val="2F082E05"/>
    <w:rsid w:val="2FDB2C1E"/>
    <w:rsid w:val="3CEC7DD6"/>
    <w:rsid w:val="454C08CB"/>
    <w:rsid w:val="47E855F5"/>
    <w:rsid w:val="47F82F75"/>
    <w:rsid w:val="48C11801"/>
    <w:rsid w:val="53A51E6D"/>
    <w:rsid w:val="5E03117F"/>
    <w:rsid w:val="662D4C0B"/>
    <w:rsid w:val="6A972E6C"/>
    <w:rsid w:val="6C184A02"/>
    <w:rsid w:val="6D1E0EC2"/>
    <w:rsid w:val="6DA916A4"/>
    <w:rsid w:val="7A7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书名称"/>
    <w:basedOn w:val="1"/>
    <w:qFormat/>
    <w:uiPriority w:val="0"/>
    <w:pPr>
      <w:jc w:val="center"/>
    </w:pPr>
    <w:rPr>
      <w:rFonts w:ascii="宋体" w:hAnsi="宋体"/>
      <w:kern w:val="0"/>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2023-09-20T01:21:00Z</dcterms:created>
  <dc:creator>pc</dc:creator>
  <cp:lastModifiedBy>Administrator</cp:lastModifiedBy>
  <cp:lastPrinted>2024-12-13T01:59:00Z</cp:lastPrinted>
  <dcterms:modified xsi:type="dcterms:W3CDTF">2025-07-30T06:29:05Z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