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zh-TW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2025年度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湖北省临床检验专业健康科普大赛作品质量审核要求</w:t>
      </w:r>
    </w:p>
    <w:bookmarkEnd w:id="0"/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基本要求</w:t>
      </w:r>
    </w:p>
    <w:p>
      <w:pPr>
        <w:spacing w:line="560" w:lineRule="exact"/>
        <w:rPr>
          <w:rFonts w:cs="仿宋_GB231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一、参赛作品</w:t>
      </w:r>
      <w:r>
        <w:rPr>
          <w:rFonts w:ascii="Times New Roman" w:hAnsi="Times New Roman" w:eastAsia="仿宋_GB2312" w:cs="仿宋_GB2312"/>
          <w:sz w:val="32"/>
          <w:szCs w:val="32"/>
        </w:rPr>
        <w:t>须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坚持正确的政治方向、价值取向和舆论导向，符合社会主义意识形态和社会主义核心价值观。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二、参赛作品符合公序良俗</w:t>
      </w:r>
      <w:r>
        <w:rPr>
          <w:rFonts w:ascii="Times New Roman" w:hAnsi="Times New Roman" w:eastAsia="仿宋_GB2312" w:cs="仿宋_GB2312"/>
          <w:sz w:val="32"/>
          <w:szCs w:val="32"/>
        </w:rPr>
        <w:t>，尊重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中华民族优秀文化传统</w:t>
      </w:r>
      <w:r>
        <w:rPr>
          <w:rFonts w:ascii="Times New Roman" w:hAnsi="Times New Roman" w:eastAsia="仿宋_GB2312" w:cs="仿宋_GB2312"/>
          <w:sz w:val="32"/>
          <w:szCs w:val="32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民族风俗习惯，不违背社会公德、职业道德和家庭美德。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中华人民共和国地图和国旗完整、比例正确，</w:t>
      </w:r>
      <w:r>
        <w:rPr>
          <w:rFonts w:ascii="Times New Roman" w:hAnsi="Times New Roman" w:eastAsia="仿宋_GB2312" w:cs="仿宋_GB2312"/>
          <w:sz w:val="32"/>
          <w:szCs w:val="32"/>
        </w:rPr>
        <w:t>涉及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港澳台</w:t>
      </w:r>
      <w:r>
        <w:rPr>
          <w:rFonts w:ascii="Times New Roman" w:hAnsi="Times New Roman" w:eastAsia="仿宋_GB2312" w:cs="仿宋_GB231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地区</w:t>
      </w:r>
      <w:r>
        <w:rPr>
          <w:rFonts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相关描述正确，对社会弱势群体、患者、残疾人等不</w:t>
      </w:r>
      <w:r>
        <w:rPr>
          <w:rFonts w:ascii="Times New Roman" w:hAnsi="Times New Roman" w:eastAsia="仿宋_GB2312" w:cs="仿宋_GB2312"/>
          <w:sz w:val="32"/>
          <w:szCs w:val="32"/>
        </w:rPr>
        <w:t>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使用歧视的语言或态度，不包含邪教迷信等信息，红十字、医院等图标使用正确。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四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、参赛作品应符合大赛选题方向，信息内容没有事实、表述和评判上的错误，符合现代医学进展与共识，具有时效性、科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学性、准确性和通俗性。不违背科技、医学、科普伦理等伦理规范。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、参赛作品遵守知识产权、隐私权、名誉权等相关法律法规，使用的相关字体、图片、视频和音乐等没有知识产权争议，不得发布和传播违法信息、有害信息和不实信息，不得泄露相关</w:t>
      </w:r>
      <w:r>
        <w:rPr>
          <w:rFonts w:ascii="Times New Roman" w:hAnsi="Times New Roman" w:eastAsia="仿宋_GB2312" w:cs="仿宋_GB2312"/>
          <w:sz w:val="32"/>
          <w:szCs w:val="32"/>
        </w:rPr>
        <w:t>职业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秘密；参赛作品以健康科普为主，不</w:t>
      </w:r>
      <w:r>
        <w:rPr>
          <w:rFonts w:ascii="Times New Roman" w:hAnsi="Times New Roman" w:eastAsia="仿宋_GB2312" w:cs="仿宋_GB2312"/>
          <w:sz w:val="32"/>
          <w:szCs w:val="32"/>
        </w:rPr>
        <w:t>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夹杂品牌、药品药具药械、平台等商业宣传推广内容。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六、参赛作品语言文字为简体中文，叙述完整，设计精巧，内容与形式统一。</w:t>
      </w:r>
    </w:p>
    <w:p>
      <w:pPr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七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、参赛作品应为原创作品。图文作品图片需要纯原创，文字原创性不低于30%。</w:t>
      </w:r>
    </w:p>
    <w:p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表演类作品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一、作品类型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表演类包括演讲</w:t>
      </w:r>
      <w:r>
        <w:rPr>
          <w:rFonts w:hint="eastAsia" w:ascii="仿宋_GB2312" w:hAnsi="Times New Roman" w:eastAsia="仿宋_GB2312" w:cs="仿宋_GB2312"/>
          <w:color w:val="484848"/>
          <w:sz w:val="32"/>
          <w:szCs w:val="32"/>
        </w:rPr>
        <w:t>（参演选手限1名）</w:t>
      </w:r>
      <w:r>
        <w:rPr>
          <w:rFonts w:hint="eastAsia" w:ascii="仿宋_GB2312" w:hAnsi="Times New Roman" w:eastAsia="仿宋_GB2312" w:cs="仿宋_GB2312"/>
          <w:sz w:val="32"/>
          <w:szCs w:val="32"/>
        </w:rPr>
        <w:t>、舞台剧（含歌舞、小</w:t>
      </w:r>
      <w:r>
        <w:rPr>
          <w:rFonts w:hint="eastAsia" w:ascii="仿宋_GB2312" w:hAnsi="Times New Roman" w:eastAsia="仿宋_GB2312" w:cs="仿宋_GB2312"/>
          <w:spacing w:val="-6"/>
          <w:sz w:val="32"/>
          <w:szCs w:val="32"/>
        </w:rPr>
        <w:t>品、相声、情景剧等，参演选手2人及以上）适合舞台表演的节目。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形象语言：形象得体、精神饱满</w:t>
      </w:r>
      <w:r>
        <w:rPr>
          <w:rFonts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语言规范、吐字清晰，声音洪亮，能较好的运用姿态、动作、手势、表情，表达准确、流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畅、自然，通俗易懂，幽默诙谐，引人入胜，生动有趣，寓教于乐。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情感节奏：注重形式与内容相协调，画面布局、色彩生动美观，视听元素运用恰当，通过情景演绎，具有较强的感染力、号召力，能较好地与观众感情互动，营造氛围。</w:t>
      </w:r>
    </w:p>
    <w:p>
      <w:pPr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技术要求：图像清晰、信息呈现准确、具有视觉吸引力、与文案的协调性、视觉呈现效果和画面合成等要素。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两类作品均以视频形式报送，视频时长5分钟以内。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视频文件统一采用MOV或MP4格式，分辨率不低于1080P。</w:t>
      </w:r>
    </w:p>
    <w:p>
      <w:pPr>
        <w:spacing w:line="560" w:lineRule="exact"/>
        <w:jc w:val="center"/>
        <w:rPr>
          <w:rFonts w:hint="eastAsia" w:ascii="Times New Roman" w:hAnsi="Times New Roman"/>
          <w:b/>
          <w:sz w:val="36"/>
          <w:szCs w:val="36"/>
        </w:rPr>
      </w:pPr>
    </w:p>
    <w:p>
      <w:pPr>
        <w:spacing w:line="560" w:lineRule="exact"/>
        <w:jc w:val="center"/>
        <w:rPr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视频类作品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一、作品类型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视频类包括微视频、长视频、电视栏目等。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叙事结构：清晰、流畅、完整，内容前后呼应，思想性、艺术性和观赏性相统一；符合大众普遍的思维逻辑，能够在短时间内认识并理解视频所表达的主旨。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画面质量：注重形式与内容相协调，画面布局合理、色彩生动美观，视听元素运用恰当，图像清晰度高、信息呈现准确、具有视觉吸引力、视觉呈现效果好。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音频质量：语言表述准确、规范，音乐和音效使用恰当，配音（包括人工智能配音）流畅。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技术要求：使用适宜的拍摄与后期制作技法（如：信息图制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作等）从而丰富视频的表现力和感染力，辅助科普内容的有效传达。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微视频：原则上不超过5分钟。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长视频：原则上5分钟以上。</w:t>
      </w:r>
    </w:p>
    <w:p>
      <w:pPr>
        <w:widowControl/>
        <w:spacing w:line="560" w:lineRule="exact"/>
        <w:ind w:firstLine="640" w:firstLineChars="200"/>
        <w:rPr>
          <w:rFonts w:cs="仿宋_GB2312"/>
          <w:color w:val="484848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电视栏目：原则上单集时长不超过30分钟，总期数不超过30期。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视频文件统一采用MOV或MP4等格式，分辨率不低于1080P。</w:t>
      </w:r>
    </w:p>
    <w:p>
      <w:pPr>
        <w:spacing w:line="560" w:lineRule="exact"/>
        <w:rPr>
          <w:rFonts w:eastAsia="仿宋"/>
          <w:szCs w:val="32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音频类作品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一、作品分类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音频类包括健康科普专题音频、广播剧、有声书等。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语言表达：吐字清楚，合乎语言和逻辑规范，词汇丰富，句式多变，表达方式灵活，语气流畅自如、富</w:t>
      </w:r>
      <w:r>
        <w:rPr>
          <w:rFonts w:ascii="Times New Roman" w:hAnsi="Times New Roman" w:eastAsia="仿宋_GB2312" w:cs="仿宋_GB2312"/>
          <w:sz w:val="32"/>
          <w:szCs w:val="32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变化。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语音质量：声音和音乐音效使用合理。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技术要求：配乐和谐，衔接流畅，过</w:t>
      </w:r>
      <w:r>
        <w:rPr>
          <w:rFonts w:ascii="Times New Roman" w:hAnsi="Times New Roman" w:eastAsia="仿宋_GB2312" w:cs="仿宋_GB2312"/>
          <w:sz w:val="32"/>
          <w:szCs w:val="32"/>
        </w:rPr>
        <w:t>渡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平滑，无杂音、断点等，主声与伴音音量配合得当。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三、作品时长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音频、广播剧单个作品不超过20分钟。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有声书：单个作品不超过40分钟。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四、作品规格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音频文件统一采用WAV或MP3格式。</w:t>
      </w:r>
    </w:p>
    <w:p>
      <w:pPr>
        <w:spacing w:line="560" w:lineRule="exact"/>
        <w:jc w:val="center"/>
        <w:rPr>
          <w:b/>
          <w:szCs w:val="32"/>
        </w:rPr>
      </w:pP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图文类作品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一、作品分类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图文类包括科普图书、科普文章、手册折页、一图读懂（长图）、海报等。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二、作品内容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通俗性：通俗易懂，对大众难以理解的专业术语、行话、缩略语进行了处理(对专业概念进行了解释、类比等)。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趣味性：幽默诙谐、引人入胜、生动有趣，寓教于乐。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实用性：聚焦百姓关心的健康话题，要点突出、形式新颖、设计美观，有较强的传播价值。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技术要求：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（1）排版：排版简约美观、布局合理、重点突出，合理引导，符合目标受众视觉特性。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（2）文字：文字自然流畅、清晰易读、疏密有致。</w:t>
      </w:r>
    </w:p>
    <w:p>
      <w:pPr>
        <w:spacing w:line="560" w:lineRule="exact"/>
        <w:ind w:firstLine="640" w:firstLineChars="200"/>
        <w:rPr>
          <w:rFonts w:cs="仿宋_GB2312"/>
          <w:spacing w:val="-6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插图：图文互补、画质清晰、风格统一，符合大众审美。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（4）色彩：配色和谐，营造气氛、烘托主题。</w:t>
      </w: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三、作品规格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科普图书：单册图书为原创性、正式出版的图书。丛书除符合以上要求外，应为全部出版完成的作品，不接受丛书中的单册或部分作品。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科普文章：采用word</w:t>
      </w:r>
      <w:r>
        <w:rPr>
          <w:rFonts w:ascii="Times New Roman" w:hAnsi="Times New Roman" w:eastAsia="仿宋_GB2312" w:cs="仿宋_GB2312"/>
          <w:sz w:val="32"/>
          <w:szCs w:val="32"/>
        </w:rPr>
        <w:t>、wps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或pdf文字形式，不超过2000字，需附刊载页面图片或者刊载网址链接。</w:t>
      </w:r>
    </w:p>
    <w:p>
      <w:pPr>
        <w:spacing w:line="560" w:lineRule="exact"/>
        <w:ind w:firstLine="640" w:firstLineChars="200"/>
        <w:rPr>
          <w:rFonts w:cs="仿宋_GB231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手册折页、一图读懂（长图）、海报：统一为JPG格式文件，海报尺寸要求为60cm×80cm，分辨率不低于300dpi，图片文件大小不超过5M。</w:t>
      </w:r>
    </w:p>
    <w:p>
      <w:pPr>
        <w:spacing w:line="560" w:lineRule="exact"/>
        <w:rPr>
          <w:rFonts w:eastAsia="仿宋"/>
          <w:szCs w:val="32"/>
        </w:rPr>
      </w:pPr>
    </w:p>
    <w:p>
      <w:pPr>
        <w:spacing w:line="560" w:lineRule="exact"/>
        <w:rPr>
          <w:rFonts w:eastAsia="黑体" w:cs="黑体"/>
          <w:color w:val="000000"/>
          <w:szCs w:val="32"/>
          <w:lang w:val="zh-TW"/>
        </w:rPr>
      </w:pPr>
    </w:p>
    <w:p>
      <w:pPr>
        <w:spacing w:line="560" w:lineRule="exact"/>
        <w:rPr>
          <w:rFonts w:eastAsia="黑体" w:cs="黑体"/>
          <w:color w:val="000000"/>
          <w:szCs w:val="32"/>
          <w:lang w:val="zh-TW"/>
        </w:rPr>
      </w:pPr>
    </w:p>
    <w:p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B23E5"/>
    <w:rsid w:val="FB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2025-05-16T17:47:00Z</dcterms:created>
  <dc:creator>DRX</dc:creator>
  <cp:lastModifiedBy>DRX</cp:lastModifiedBy>
  <dcterms:modified xsi:type="dcterms:W3CDTF">2025-05-16T17:48:34Z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4838103AF62EAD1D94092768DDB1F7BE_41</vt:lpwstr>
  </property>
</Properties>
</file>