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5DE60">
      <w:pPr>
        <w:rPr>
          <w:rFonts w:ascii="黑体" w:hAnsi="黑体" w:eastAsia="黑体" w:cs="黑体"/>
          <w:color w:val="000000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 w14:paraId="0D371D21">
      <w:pPr>
        <w:spacing w:line="56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2025年</w:t>
      </w: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度湖北省</w:t>
      </w:r>
      <w:r>
        <w:rPr>
          <w:rFonts w:hint="eastAsia" w:ascii="方正小标宋_GBK" w:hAnsi="Calibri" w:eastAsia="方正小标宋_GBK" w:cs="Times New Roman"/>
          <w:color w:val="000000"/>
          <w:sz w:val="44"/>
          <w:szCs w:val="44"/>
          <w:lang w:val="en-US" w:eastAsia="zh-CN"/>
        </w:rPr>
        <w:t>医疗质量控制系统</w:t>
      </w:r>
    </w:p>
    <w:p w14:paraId="703A8EA7">
      <w:pPr>
        <w:spacing w:line="56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健康科普大赛作品质量审核要求</w:t>
      </w:r>
    </w:p>
    <w:bookmarkEnd w:id="0"/>
    <w:p w14:paraId="3D63D75A">
      <w:pPr>
        <w:spacing w:line="560" w:lineRule="exact"/>
        <w:jc w:val="center"/>
        <w:rPr>
          <w:b/>
          <w:sz w:val="36"/>
          <w:szCs w:val="36"/>
        </w:rPr>
      </w:pPr>
    </w:p>
    <w:p w14:paraId="0CB66432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基本要求</w:t>
      </w:r>
    </w:p>
    <w:p w14:paraId="2278F6D6">
      <w:pPr>
        <w:spacing w:line="560" w:lineRule="exact"/>
        <w:rPr>
          <w:rFonts w:cs="仿宋_GB231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一、参赛作品</w:t>
      </w:r>
      <w:r>
        <w:rPr>
          <w:rFonts w:ascii="Times New Roman" w:hAnsi="Times New Roman" w:eastAsia="仿宋_GB2312" w:cs="仿宋_GB2312"/>
          <w:sz w:val="32"/>
          <w:szCs w:val="32"/>
        </w:rPr>
        <w:t>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坚持正确的政治方向、价值取向和舆论导向，符合社会主义意识形态和社会主义核心价值观。</w:t>
      </w:r>
    </w:p>
    <w:p w14:paraId="29CA88AE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二、参赛作品符合公序良俗</w:t>
      </w:r>
      <w:r>
        <w:rPr>
          <w:rFonts w:ascii="Times New Roman" w:hAnsi="Times New Roman" w:eastAsia="仿宋_GB2312" w:cs="仿宋_GB2312"/>
          <w:sz w:val="32"/>
          <w:szCs w:val="32"/>
        </w:rPr>
        <w:t>，尊重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中华民族优秀文化传统</w:t>
      </w:r>
      <w:r>
        <w:rPr>
          <w:rFonts w:ascii="Times New Roman" w:hAnsi="Times New Roman" w:eastAsia="仿宋_GB2312" w:cs="仿宋_GB2312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民族风俗习惯，不违背社会公德、职业道德和家庭美德。</w:t>
      </w:r>
    </w:p>
    <w:p w14:paraId="3426B9EF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中华人民共和国地图和国旗完整、比例正确，</w:t>
      </w:r>
      <w:r>
        <w:rPr>
          <w:rFonts w:ascii="Times New Roman" w:hAnsi="Times New Roman" w:eastAsia="仿宋_GB2312" w:cs="仿宋_GB2312"/>
          <w:sz w:val="32"/>
          <w:szCs w:val="32"/>
        </w:rPr>
        <w:t>涉及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港澳台</w:t>
      </w:r>
      <w:r>
        <w:rPr>
          <w:rFonts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地区</w:t>
      </w:r>
      <w:r>
        <w:rPr>
          <w:rFonts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相关描述正确，对社会弱势群体、患者、残疾人等不</w:t>
      </w:r>
      <w:r>
        <w:rPr>
          <w:rFonts w:ascii="Times New Roman" w:hAnsi="Times New Roman" w:eastAsia="仿宋_GB2312" w:cs="仿宋_GB2312"/>
          <w:sz w:val="32"/>
          <w:szCs w:val="32"/>
        </w:rPr>
        <w:t>得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使用歧视的语言或态度，不包含邪教迷信等信息，红十字、医院等图标使用正确。</w:t>
      </w:r>
    </w:p>
    <w:p w14:paraId="1FFCBFB0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、参赛作品应符合大赛选题方向，信息内容没有事实、表述和评判上的错误，符合现代医学进展与共识，具有时效性、科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学性、准确性和通俗性。不违背科技、医学、科普伦理等伦理规范。</w:t>
      </w:r>
    </w:p>
    <w:p w14:paraId="5E094D48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、参赛作品遵守知识产权、隐私权、名誉权等相关法律法规，使用的相关字体、图片、视频和音乐等没有知识产权争议，不得发布和传播违法信息、有害信息和不实信息，不得泄露相关</w:t>
      </w:r>
      <w:r>
        <w:rPr>
          <w:rFonts w:ascii="Times New Roman" w:hAnsi="Times New Roman" w:eastAsia="仿宋_GB2312" w:cs="仿宋_GB2312"/>
          <w:sz w:val="32"/>
          <w:szCs w:val="32"/>
        </w:rPr>
        <w:t>职业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秘密；参赛作品以健康科普为主，不</w:t>
      </w:r>
      <w:r>
        <w:rPr>
          <w:rFonts w:ascii="Times New Roman" w:hAnsi="Times New Roman" w:eastAsia="仿宋_GB2312" w:cs="仿宋_GB2312"/>
          <w:sz w:val="32"/>
          <w:szCs w:val="32"/>
        </w:rPr>
        <w:t>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夹杂品牌、药品药具药械、平台等商业宣传推广内容。</w:t>
      </w:r>
    </w:p>
    <w:p w14:paraId="7E5F91C0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六、参赛作品语言文字为简体中文，叙述完整，设计精巧，内容与形式统一。</w:t>
      </w:r>
    </w:p>
    <w:p w14:paraId="2164C829">
      <w:pPr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、参赛作品应为已在公开媒体或平台播出或正式出版过的原创作品。图文作品图片需要纯原创，文字原创性不低于30%。</w:t>
      </w:r>
    </w:p>
    <w:p w14:paraId="79FD8977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</w:p>
    <w:p w14:paraId="4ABC0C5F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表演类作品</w:t>
      </w:r>
    </w:p>
    <w:p w14:paraId="4B7CB1AF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一、作品类型</w:t>
      </w:r>
    </w:p>
    <w:p w14:paraId="2E2E43EB">
      <w:pPr>
        <w:spacing w:line="560" w:lineRule="exact"/>
        <w:ind w:firstLine="640" w:firstLineChars="200"/>
        <w:rPr>
          <w:rFonts w:hint="eastAsia" w:ascii="仿宋_GB2312" w:eastAsia="仿宋_GB2312" w:cs="仿宋_GB231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表演类包括演讲</w:t>
      </w:r>
      <w:r>
        <w:rPr>
          <w:rFonts w:hint="eastAsia" w:ascii="仿宋_GB2312" w:hAnsi="Times New Roman" w:eastAsia="仿宋_GB2312" w:cs="仿宋_GB2312"/>
          <w:color w:val="484848"/>
          <w:sz w:val="32"/>
          <w:szCs w:val="32"/>
        </w:rPr>
        <w:t>（参演选手限1名）</w:t>
      </w:r>
      <w:r>
        <w:rPr>
          <w:rFonts w:hint="eastAsia" w:ascii="仿宋_GB2312" w:hAnsi="Times New Roman" w:eastAsia="仿宋_GB2312" w:cs="仿宋_GB2312"/>
          <w:sz w:val="32"/>
          <w:szCs w:val="32"/>
        </w:rPr>
        <w:t>、舞台剧（含歌舞、小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</w:rPr>
        <w:t>品、相声、情景剧等，参演选手2人及以上）适合舞台表演的节目。</w:t>
      </w:r>
    </w:p>
    <w:p w14:paraId="002F4313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 w14:paraId="5B60DDBD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形象语言：形象得体、精神饱满</w:t>
      </w:r>
      <w:r>
        <w:rPr>
          <w:rFonts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语言规范、吐字清晰，声音洪亮，能较好的运用姿态、动作、手势、表情，表达准确、流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畅、自然，通俗易懂，幽默诙谐，引人入胜，生动有趣，寓教于乐。</w:t>
      </w:r>
    </w:p>
    <w:p w14:paraId="0860DD1D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情感节奏：注重形式与内容相协调，画面布局、色彩生动美观，视听元素运用恰当，通过情景演绎，具有较强的感染力、号召力，能较好地与观众感情互动，营造氛围。</w:t>
      </w:r>
    </w:p>
    <w:p w14:paraId="051F95BD">
      <w:pPr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技术要求：图像清晰、信息呈现准确、具有视觉吸引力、与文案的协调性、视觉呈现效果和画面合成等要素。</w:t>
      </w:r>
    </w:p>
    <w:p w14:paraId="2B510008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三、作品时长</w:t>
      </w:r>
    </w:p>
    <w:p w14:paraId="2F40C040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两类作品均以视频形式报送，视频时长5分钟以内。</w:t>
      </w:r>
    </w:p>
    <w:p w14:paraId="70CD71FE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四、作品规格</w:t>
      </w:r>
    </w:p>
    <w:p w14:paraId="01C30F21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视频文件统一采用MOV或MP4格式，分辨率不低于1080P。</w:t>
      </w:r>
    </w:p>
    <w:p w14:paraId="0482D101">
      <w:pPr>
        <w:spacing w:line="560" w:lineRule="exact"/>
        <w:jc w:val="center"/>
        <w:rPr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视频类作品</w:t>
      </w:r>
    </w:p>
    <w:p w14:paraId="2B2839C3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一、作品类型</w:t>
      </w:r>
    </w:p>
    <w:p w14:paraId="0F50A4ED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视频类包括微视频、长视频、电视栏目等。</w:t>
      </w:r>
    </w:p>
    <w:p w14:paraId="60F242B9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 w14:paraId="68F8FD74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叙事结构：清晰、流畅、完整，内容前后呼应，思想性、艺术性和观赏性相统一；符合大众普遍的思维逻辑，能够在短时间内认识并理解视频所表达的主旨。</w:t>
      </w:r>
    </w:p>
    <w:p w14:paraId="51B0E55B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画面质量：注重形式与内容相协调，画面布局合理、色彩生动美观，视听元素运用恰当，图像清晰度高、信息呈现准确、具有视觉吸引力、视觉呈现效果好。</w:t>
      </w:r>
    </w:p>
    <w:p w14:paraId="5809B23F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音频质量：语言表述准确、规范，音乐和音效使用恰当，配音（包括人工智能配音）流畅。</w:t>
      </w:r>
    </w:p>
    <w:p w14:paraId="575A40EC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技术要求：使用适宜的拍摄与后期制作技法（如：信息图制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作等）从而丰富视频的表现力和感染力，辅助科普内容的有效传达。</w:t>
      </w:r>
    </w:p>
    <w:p w14:paraId="41A8D504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三、作品时长</w:t>
      </w:r>
    </w:p>
    <w:p w14:paraId="29C85B2F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微视频：原则上不超过5分钟。</w:t>
      </w:r>
    </w:p>
    <w:p w14:paraId="5CB6044C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长视频：原则上5分钟以上。</w:t>
      </w:r>
    </w:p>
    <w:p w14:paraId="242CE59D">
      <w:pPr>
        <w:widowControl/>
        <w:spacing w:line="560" w:lineRule="exact"/>
        <w:ind w:firstLine="640" w:firstLineChars="200"/>
        <w:rPr>
          <w:rFonts w:cs="仿宋_GB2312"/>
          <w:color w:val="484848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电视栏目：原则上单集时长不超过30分钟，总期数不超过30期。</w:t>
      </w:r>
    </w:p>
    <w:p w14:paraId="44296420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四、作品规格</w:t>
      </w:r>
    </w:p>
    <w:p w14:paraId="0B3C94B3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视频文件统一采用MOV或MP4等格式，分辨率不低于1080P。</w:t>
      </w:r>
    </w:p>
    <w:p w14:paraId="74B1BEEF">
      <w:pPr>
        <w:spacing w:line="560" w:lineRule="exact"/>
        <w:rPr>
          <w:rFonts w:eastAsia="仿宋"/>
          <w:szCs w:val="32"/>
        </w:rPr>
      </w:pPr>
    </w:p>
    <w:p w14:paraId="618FF43A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音频类作品</w:t>
      </w:r>
    </w:p>
    <w:p w14:paraId="39060347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一、作品分类</w:t>
      </w:r>
    </w:p>
    <w:p w14:paraId="642DB8C3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音频类包括健康科普专题音频、广播剧、有声书等。</w:t>
      </w:r>
    </w:p>
    <w:p w14:paraId="757BFA5B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 w14:paraId="794963BD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语言表达：吐字清楚，合乎语言和逻辑规范，词汇丰富，句式多变，表达方式灵活，语气流畅自如、富</w:t>
      </w:r>
      <w:r>
        <w:rPr>
          <w:rFonts w:ascii="Times New Roman" w:hAnsi="Times New Roman" w:eastAsia="仿宋_GB2312" w:cs="仿宋_GB2312"/>
          <w:sz w:val="32"/>
          <w:szCs w:val="32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变化。</w:t>
      </w:r>
    </w:p>
    <w:p w14:paraId="63A63EA8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语音质量：声音和音乐音效使用合理。</w:t>
      </w:r>
    </w:p>
    <w:p w14:paraId="16FE48DB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技术要求：配乐和谐，衔接流畅，过</w:t>
      </w:r>
      <w:r>
        <w:rPr>
          <w:rFonts w:ascii="Times New Roman" w:hAnsi="Times New Roman" w:eastAsia="仿宋_GB2312" w:cs="仿宋_GB2312"/>
          <w:sz w:val="32"/>
          <w:szCs w:val="32"/>
        </w:rPr>
        <w:t>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平滑，无杂音、断点等，主声与伴音音量配合得当。</w:t>
      </w:r>
    </w:p>
    <w:p w14:paraId="0282E135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三、作品时长</w:t>
      </w:r>
    </w:p>
    <w:p w14:paraId="33C6D50E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音频、广播剧单个作品不超过20分钟。</w:t>
      </w:r>
    </w:p>
    <w:p w14:paraId="4EEE5F81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有声书：单个作品不超过40分钟。</w:t>
      </w:r>
    </w:p>
    <w:p w14:paraId="1091C661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四、作品规格</w:t>
      </w:r>
    </w:p>
    <w:p w14:paraId="39CB23AF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音频文件统一采用WAV或MP3格式。</w:t>
      </w:r>
    </w:p>
    <w:p w14:paraId="03BF1E22">
      <w:pPr>
        <w:spacing w:line="560" w:lineRule="exact"/>
        <w:jc w:val="center"/>
        <w:rPr>
          <w:b/>
          <w:szCs w:val="32"/>
        </w:rPr>
      </w:pPr>
    </w:p>
    <w:p w14:paraId="1A7E892B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图文类作品</w:t>
      </w:r>
    </w:p>
    <w:p w14:paraId="2BA57C27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一、作品分类</w:t>
      </w:r>
    </w:p>
    <w:p w14:paraId="1D63F6BA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图文类包括科普图书、科普文章、手册折页、一图读懂（长图）、海报等。</w:t>
      </w:r>
    </w:p>
    <w:p w14:paraId="26AD28ED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 w14:paraId="78904264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通俗性：通俗易懂，对大众难以理解的专业术语、行话、缩略语进行了处理(对专业概念进行了解释、类比等)。</w:t>
      </w:r>
    </w:p>
    <w:p w14:paraId="77E89868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趣味性：幽默诙谐、引人入胜、生动有趣，寓教于乐。</w:t>
      </w:r>
    </w:p>
    <w:p w14:paraId="0F26322D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实用性：聚焦百姓关心的健康话题，要点突出、形式新颖、设计美观，有较强的传播价值。</w:t>
      </w:r>
    </w:p>
    <w:p w14:paraId="21609881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</w:t>
      </w:r>
    </w:p>
    <w:p w14:paraId="4A7A5AC7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（1）排版：排版简约美观、布局合理、重点突出，合理引导，符合目标受众视觉特性。</w:t>
      </w:r>
    </w:p>
    <w:p w14:paraId="163C29FC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（2）文字：文字自然流畅、清晰易读、疏密有致。</w:t>
      </w:r>
    </w:p>
    <w:p w14:paraId="4F79F37A">
      <w:pPr>
        <w:spacing w:line="560" w:lineRule="exact"/>
        <w:ind w:firstLine="640" w:firstLineChars="200"/>
        <w:rPr>
          <w:rFonts w:cs="仿宋_GB2312"/>
          <w:spacing w:val="-6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插图：图文互补、画质清晰、风格统一，符合大众审美。</w:t>
      </w:r>
    </w:p>
    <w:p w14:paraId="52B8F8D8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（4）色彩：配色和谐，营造气氛、烘托主题。</w:t>
      </w:r>
    </w:p>
    <w:p w14:paraId="6867F01D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三、作品规格</w:t>
      </w:r>
    </w:p>
    <w:p w14:paraId="79F0D49B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科普图书：单册图书为原创性、正式出版的图书。丛书除符合以上要求外，应为全部出版完成的作品，不接受丛书中的单册或部分作品。</w:t>
      </w:r>
    </w:p>
    <w:p w14:paraId="1E306F9D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科普文章：采用word</w:t>
      </w:r>
      <w:r>
        <w:rPr>
          <w:rFonts w:ascii="Times New Roman" w:hAnsi="Times New Roman" w:eastAsia="仿宋_GB2312" w:cs="仿宋_GB2312"/>
          <w:sz w:val="32"/>
          <w:szCs w:val="32"/>
        </w:rPr>
        <w:t>、wps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或pdf文字形式，不超过2000字，需附刊载页面图片或者刊载网址链接。</w:t>
      </w:r>
    </w:p>
    <w:p w14:paraId="704AF911"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手册折页、一图读懂（长图）、海报：统一为JPG格式文件，海报尺寸要求为60cm×80cm，分辨率不低于300dpi，图片文件大小不超过5M。</w:t>
      </w:r>
    </w:p>
    <w:p w14:paraId="3C9E3E58">
      <w:pPr>
        <w:spacing w:line="560" w:lineRule="exact"/>
        <w:rPr>
          <w:rFonts w:eastAsia="仿宋"/>
          <w:szCs w:val="32"/>
        </w:rPr>
      </w:pPr>
    </w:p>
    <w:p w14:paraId="1442C3D4">
      <w:pPr>
        <w:spacing w:line="560" w:lineRule="exact"/>
        <w:rPr>
          <w:rFonts w:eastAsia="黑体" w:cs="黑体"/>
          <w:color w:val="000000"/>
          <w:szCs w:val="32"/>
          <w:lang w:val="zh-TW"/>
        </w:rPr>
      </w:pPr>
    </w:p>
    <w:p w14:paraId="07B452C1">
      <w:pPr>
        <w:spacing w:line="560" w:lineRule="exact"/>
        <w:rPr>
          <w:rFonts w:eastAsia="黑体" w:cs="黑体"/>
          <w:color w:val="000000"/>
          <w:szCs w:val="32"/>
          <w:lang w:val="zh-TW"/>
        </w:rPr>
      </w:pPr>
    </w:p>
    <w:p w14:paraId="3E2105DD"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 w14:paraId="2FBBAE3E"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 w14:paraId="099F4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0E1F"/>
    <w:rsid w:val="4FA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2025-05-20T02:27:00Z</dcterms:created>
  <dc:creator>DRX</dc:creator>
  <cp:lastModifiedBy>DRX</cp:lastModifiedBy>
  <dcterms:modified xsi:type="dcterms:W3CDTF">2025-05-20T02:28:21Z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02A8D45C43A242B3B37397D07E172DBE_11</vt:lpwstr>
  </property>
  <property fmtid="{D5CDD505-2E9C-101B-9397-08002B2CF9AE}" pid="4" name="KSOTemplateDocerSaveRecord">
    <vt:lpwstr>eyJoZGlkIjoiYmZjOGI4ODY3M2I5NTk0NTI2YzA3MWM4YTg4MTk4NWUiLCJ1c2VySWQiOiIzMTI0Nzg3NjUifQ==</vt:lpwstr>
  </property>
</Properties>
</file>