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u w:val="none"/>
          <w:lang w:val="en-US" w:eastAsia="zh-CN"/>
        </w:rPr>
        <w:t>《襄阳考古年报2021》出版印刷报价单</w:t>
      </w:r>
    </w:p>
    <w:tbl>
      <w:tblPr>
        <w:tblStyle w:val="5"/>
        <w:tblpPr w:leftFromText="180" w:rightFromText="180" w:vertAnchor="text" w:horzAnchor="page" w:tblpX="1567" w:tblpY="503"/>
        <w:tblOverlap w:val="never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910"/>
        <w:gridCol w:w="2100"/>
        <w:gridCol w:w="147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报价方（盖章）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报价（单位：元）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提交时间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4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《襄阳考古年报2021》出版印刷</w:t>
            </w:r>
          </w:p>
        </w:tc>
        <w:tc>
          <w:tcPr>
            <w:tcW w:w="21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注：《襄阳考古年报2021》出版印刷项目最高限价5万元，超过此价者属于无效报价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。</w:t>
      </w:r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YzI2MTRmMDU1NjU5NGE2ZTM4MmRlZTZhOWNhNGIifQ=="/>
  </w:docVars>
  <w:rsids>
    <w:rsidRoot w:val="00000000"/>
    <w:rsid w:val="382249C3"/>
    <w:rsid w:val="7E7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table of figures"/>
    <w:basedOn w:val="1"/>
    <w:next w:val="1"/>
    <w:uiPriority w:val="0"/>
    <w:pPr>
      <w:ind w:leftChars="200" w:hanging="200" w:hanging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3"/>
    <w:next w:val="2"/>
    <w:uiPriority w:val="0"/>
    <w:pPr>
      <w:spacing w:line="360" w:lineRule="auto"/>
      <w:jc w:val="center"/>
    </w:pPr>
    <w:rPr>
      <w:rFonts w:eastAsia="宋体" w:asciiTheme="minorAscii" w:hAnsiTheme="minorAscii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2021-04-02T00:42:00Z</dcterms:created>
  <dc:creator>Administrator</dc:creator>
  <cp:lastModifiedBy>高顺利</cp:lastModifiedBy>
  <dcterms:modified xsi:type="dcterms:W3CDTF">2022-09-26T00:41:07Z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C3469781C01C4D60B1AB5F4AF05926CB</vt:lpwstr>
  </property>
</Properties>
</file>