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部分文明单位、文明校园公益广告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定向征集安排表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740"/>
        <w:gridCol w:w="173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  <w:t>单位类别</w:t>
            </w:r>
          </w:p>
        </w:tc>
        <w:tc>
          <w:tcPr>
            <w:tcW w:w="3740" w:type="dxa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  <w:t>单位名称</w:t>
            </w:r>
          </w:p>
        </w:tc>
        <w:tc>
          <w:tcPr>
            <w:tcW w:w="1734" w:type="dxa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  <w:t>报送时间</w:t>
            </w:r>
          </w:p>
        </w:tc>
        <w:tc>
          <w:tcPr>
            <w:tcW w:w="1428" w:type="dxa"/>
          </w:tcPr>
          <w:p>
            <w:pPr>
              <w:spacing w:line="560" w:lineRule="exact"/>
              <w:jc w:val="center"/>
              <w:rPr>
                <w:rFonts w:ascii="楷体_GB2312" w:hAnsi="楷体_GB2312" w:eastAsia="楷体_GB2312" w:cs="楷体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县供电公司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县税务局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县人民法院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县财政局（杨柳湾财政所）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县财政局（南河财政所）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县教育局（县理工中专）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局(县人民医院)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县民政局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县市场监督管理局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县九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城发集团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县融媒体中心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县级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县公安局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12月1日</w:t>
            </w: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2022-03-22T01:06:51Z</dcterms:created>
  <dc:creator>Administrator</dc:creator>
  <cp:lastModifiedBy>Administrator</cp:lastModifiedBy>
  <dcterms:modified xsi:type="dcterms:W3CDTF">2022-03-22T01:07:04Z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AD0A304164CB4681BCE4450871A4CC1F</vt:lpwstr>
  </property>
</Properties>
</file>