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snapToGrid w:val="0"/>
        <w:spacing w:line="500" w:lineRule="exact"/>
        <w:jc w:val="center"/>
        <w:textAlignment w:val="auto"/>
      </w:pPr>
    </w:p>
    <w:p>
      <w:pPr>
        <w:pageBreakBefore w:val="0"/>
        <w:kinsoku/>
        <w:wordWrap/>
        <w:overflowPunct/>
        <w:topLinePunct w:val="0"/>
        <w:bidi w:val="0"/>
        <w:snapToGrid w:val="0"/>
        <w:spacing w:line="500" w:lineRule="exact"/>
        <w:jc w:val="center"/>
        <w:textAlignment w:val="auto"/>
      </w:pPr>
    </w:p>
    <w:p>
      <w:pPr>
        <w:pageBreakBefore w:val="0"/>
        <w:kinsoku/>
        <w:wordWrap/>
        <w:overflowPunct/>
        <w:topLinePunct w:val="0"/>
        <w:bidi w:val="0"/>
        <w:snapToGrid w:val="0"/>
        <w:spacing w:line="500" w:lineRule="exact"/>
        <w:jc w:val="center"/>
        <w:textAlignment w:val="auto"/>
      </w:pPr>
    </w:p>
    <w:p>
      <w:pPr>
        <w:pageBreakBefore w:val="0"/>
        <w:kinsoku/>
        <w:wordWrap/>
        <w:overflowPunct/>
        <w:topLinePunct w:val="0"/>
        <w:bidi w:val="0"/>
        <w:snapToGrid w:val="0"/>
        <w:spacing w:line="500" w:lineRule="exact"/>
        <w:jc w:val="center"/>
        <w:textAlignment w:val="auto"/>
        <w:rPr>
          <w:rFonts w:ascii="黑体" w:eastAsia="黑体"/>
          <w:sz w:val="44"/>
          <w:szCs w:val="44"/>
        </w:rPr>
      </w:pPr>
    </w:p>
    <w:p>
      <w:pPr>
        <w:pageBreakBefore w:val="0"/>
        <w:kinsoku/>
        <w:wordWrap/>
        <w:overflowPunct/>
        <w:topLinePunct w:val="0"/>
        <w:bidi w:val="0"/>
        <w:snapToGrid w:val="0"/>
        <w:spacing w:line="360" w:lineRule="auto"/>
        <w:jc w:val="center"/>
        <w:textAlignment w:val="auto"/>
        <w:rPr>
          <w:rFonts w:hint="eastAsia" w:ascii="方正小标宋简体" w:hAnsi="方正小标宋简体" w:eastAsia="方正小标宋简体" w:cs="方正小标宋简体"/>
          <w:w w:val="100"/>
          <w:sz w:val="96"/>
          <w:szCs w:val="96"/>
          <w:lang w:val="en-US" w:eastAsia="zh-CN"/>
        </w:rPr>
      </w:pPr>
      <w:r>
        <w:rPr>
          <w:rFonts w:hint="eastAsia" w:ascii="方正小标宋简体" w:hAnsi="方正小标宋简体" w:eastAsia="方正小标宋简体" w:cs="方正小标宋简体"/>
          <w:w w:val="100"/>
          <w:sz w:val="96"/>
          <w:szCs w:val="96"/>
          <w:lang w:val="en-US" w:eastAsia="zh-CN"/>
        </w:rPr>
        <w:t>京山</w:t>
      </w:r>
      <w:r>
        <w:rPr>
          <w:rFonts w:hint="eastAsia" w:ascii="方正小标宋简体" w:hAnsi="方正小标宋简体" w:eastAsia="方正小标宋简体" w:cs="方正小标宋简体"/>
          <w:w w:val="100"/>
          <w:sz w:val="96"/>
          <w:szCs w:val="96"/>
        </w:rPr>
        <w:t>市银行</w:t>
      </w:r>
      <w:r>
        <w:rPr>
          <w:rFonts w:hint="eastAsia" w:ascii="方正小标宋简体" w:hAnsi="方正小标宋简体" w:eastAsia="方正小标宋简体" w:cs="方正小标宋简体"/>
          <w:w w:val="100"/>
          <w:sz w:val="96"/>
          <w:szCs w:val="96"/>
          <w:lang w:val="en-US" w:eastAsia="zh-CN"/>
        </w:rPr>
        <w:t>机构</w:t>
      </w:r>
    </w:p>
    <w:p>
      <w:pPr>
        <w:pageBreakBefore w:val="0"/>
        <w:kinsoku/>
        <w:wordWrap/>
        <w:overflowPunct/>
        <w:topLinePunct w:val="0"/>
        <w:bidi w:val="0"/>
        <w:snapToGrid w:val="0"/>
        <w:spacing w:line="360" w:lineRule="auto"/>
        <w:jc w:val="center"/>
        <w:textAlignment w:val="auto"/>
        <w:rPr>
          <w:rFonts w:hint="eastAsia" w:ascii="方正小标宋简体" w:hAnsi="方正小标宋简体" w:eastAsia="方正小标宋简体" w:cs="方正小标宋简体"/>
          <w:sz w:val="96"/>
          <w:szCs w:val="96"/>
        </w:rPr>
      </w:pPr>
      <w:r>
        <w:rPr>
          <w:rFonts w:hint="eastAsia" w:ascii="方正小标宋简体" w:hAnsi="方正小标宋简体" w:eastAsia="方正小标宋简体" w:cs="方正小标宋简体"/>
          <w:sz w:val="96"/>
          <w:szCs w:val="96"/>
        </w:rPr>
        <w:t>信贷产品汇编</w:t>
      </w:r>
    </w:p>
    <w:p>
      <w:pPr>
        <w:pageBreakBefore w:val="0"/>
        <w:kinsoku/>
        <w:wordWrap/>
        <w:overflowPunct/>
        <w:topLinePunct w:val="0"/>
        <w:bidi w:val="0"/>
        <w:snapToGrid w:val="0"/>
        <w:spacing w:line="500" w:lineRule="exact"/>
        <w:jc w:val="center"/>
        <w:textAlignment w:val="auto"/>
        <w:rPr>
          <w:rFonts w:ascii="黑体" w:eastAsia="黑体"/>
          <w:sz w:val="44"/>
          <w:szCs w:val="44"/>
        </w:rPr>
      </w:pPr>
    </w:p>
    <w:p>
      <w:pPr>
        <w:pageBreakBefore w:val="0"/>
        <w:kinsoku/>
        <w:wordWrap/>
        <w:overflowPunct/>
        <w:topLinePunct w:val="0"/>
        <w:bidi w:val="0"/>
        <w:snapToGrid w:val="0"/>
        <w:spacing w:line="500" w:lineRule="exact"/>
        <w:jc w:val="center"/>
        <w:textAlignment w:val="auto"/>
        <w:rPr>
          <w:rFonts w:ascii="黑体" w:eastAsia="黑体"/>
          <w:sz w:val="44"/>
          <w:szCs w:val="44"/>
        </w:rPr>
      </w:pPr>
    </w:p>
    <w:p>
      <w:pPr>
        <w:pageBreakBefore w:val="0"/>
        <w:kinsoku/>
        <w:wordWrap/>
        <w:overflowPunct/>
        <w:topLinePunct w:val="0"/>
        <w:bidi w:val="0"/>
        <w:snapToGrid w:val="0"/>
        <w:spacing w:line="500" w:lineRule="exact"/>
        <w:jc w:val="center"/>
        <w:textAlignment w:val="auto"/>
        <w:rPr>
          <w:rFonts w:ascii="黑体" w:eastAsia="黑体"/>
          <w:sz w:val="44"/>
          <w:szCs w:val="44"/>
        </w:rPr>
      </w:pPr>
    </w:p>
    <w:p>
      <w:pPr>
        <w:pageBreakBefore w:val="0"/>
        <w:kinsoku/>
        <w:wordWrap/>
        <w:overflowPunct/>
        <w:topLinePunct w:val="0"/>
        <w:bidi w:val="0"/>
        <w:snapToGrid w:val="0"/>
        <w:spacing w:line="500" w:lineRule="exact"/>
        <w:jc w:val="center"/>
        <w:textAlignment w:val="auto"/>
        <w:rPr>
          <w:rFonts w:ascii="黑体" w:eastAsia="黑体"/>
          <w:sz w:val="44"/>
          <w:szCs w:val="44"/>
        </w:rPr>
      </w:pPr>
    </w:p>
    <w:p>
      <w:pPr>
        <w:pageBreakBefore w:val="0"/>
        <w:kinsoku/>
        <w:wordWrap/>
        <w:overflowPunct/>
        <w:topLinePunct w:val="0"/>
        <w:bidi w:val="0"/>
        <w:snapToGrid w:val="0"/>
        <w:spacing w:line="500" w:lineRule="exact"/>
        <w:jc w:val="center"/>
        <w:textAlignment w:val="auto"/>
        <w:rPr>
          <w:rFonts w:ascii="黑体" w:eastAsia="黑体"/>
          <w:sz w:val="44"/>
          <w:szCs w:val="44"/>
        </w:rPr>
      </w:pPr>
    </w:p>
    <w:p>
      <w:pPr>
        <w:pageBreakBefore w:val="0"/>
        <w:kinsoku/>
        <w:wordWrap/>
        <w:overflowPunct/>
        <w:topLinePunct w:val="0"/>
        <w:bidi w:val="0"/>
        <w:snapToGrid w:val="0"/>
        <w:spacing w:line="500" w:lineRule="exact"/>
        <w:jc w:val="center"/>
        <w:textAlignment w:val="auto"/>
        <w:rPr>
          <w:rFonts w:ascii="黑体" w:eastAsia="黑体"/>
          <w:sz w:val="44"/>
          <w:szCs w:val="44"/>
        </w:rPr>
      </w:pPr>
    </w:p>
    <w:p>
      <w:pPr>
        <w:pageBreakBefore w:val="0"/>
        <w:kinsoku/>
        <w:wordWrap/>
        <w:overflowPunct/>
        <w:topLinePunct w:val="0"/>
        <w:bidi w:val="0"/>
        <w:snapToGrid w:val="0"/>
        <w:spacing w:line="500" w:lineRule="exact"/>
        <w:jc w:val="center"/>
        <w:textAlignment w:val="auto"/>
        <w:rPr>
          <w:rFonts w:ascii="黑体" w:eastAsia="黑体"/>
          <w:sz w:val="44"/>
          <w:szCs w:val="44"/>
        </w:rPr>
      </w:pPr>
    </w:p>
    <w:p>
      <w:pPr>
        <w:pageBreakBefore w:val="0"/>
        <w:kinsoku/>
        <w:wordWrap/>
        <w:overflowPunct/>
        <w:topLinePunct w:val="0"/>
        <w:bidi w:val="0"/>
        <w:snapToGrid w:val="0"/>
        <w:spacing w:line="500" w:lineRule="exact"/>
        <w:jc w:val="center"/>
        <w:textAlignment w:val="auto"/>
        <w:rPr>
          <w:rFonts w:ascii="黑体" w:eastAsia="黑体"/>
          <w:sz w:val="44"/>
          <w:szCs w:val="44"/>
        </w:rPr>
      </w:pPr>
    </w:p>
    <w:p>
      <w:pPr>
        <w:pageBreakBefore w:val="0"/>
        <w:kinsoku/>
        <w:wordWrap/>
        <w:overflowPunct/>
        <w:topLinePunct w:val="0"/>
        <w:bidi w:val="0"/>
        <w:snapToGrid w:val="0"/>
        <w:spacing w:line="500" w:lineRule="exact"/>
        <w:jc w:val="center"/>
        <w:textAlignment w:val="auto"/>
        <w:rPr>
          <w:rFonts w:hint="eastAsia" w:asciiTheme="minorEastAsia" w:hAnsiTheme="minorEastAsia" w:eastAsiaTheme="minorEastAsia" w:cstheme="minorEastAsia"/>
          <w:sz w:val="36"/>
          <w:szCs w:val="36"/>
          <w:lang w:val="en-US" w:eastAsia="zh-CN"/>
        </w:rPr>
      </w:pPr>
      <w:r>
        <w:rPr>
          <w:rFonts w:hint="eastAsia" w:asciiTheme="minorEastAsia" w:hAnsiTheme="minorEastAsia" w:eastAsiaTheme="minorEastAsia" w:cstheme="minorEastAsia"/>
          <w:sz w:val="36"/>
          <w:szCs w:val="36"/>
          <w:lang w:val="en-US" w:eastAsia="zh-CN"/>
        </w:rPr>
        <w:t>京山市投融资服务中心</w:t>
      </w:r>
    </w:p>
    <w:p>
      <w:pPr>
        <w:pageBreakBefore w:val="0"/>
        <w:kinsoku/>
        <w:wordWrap/>
        <w:overflowPunct/>
        <w:topLinePunct w:val="0"/>
        <w:bidi w:val="0"/>
        <w:snapToGrid w:val="0"/>
        <w:spacing w:line="500" w:lineRule="exact"/>
        <w:jc w:val="center"/>
        <w:textAlignment w:val="auto"/>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中国人民银行</w:t>
      </w:r>
      <w:r>
        <w:rPr>
          <w:rFonts w:hint="eastAsia" w:asciiTheme="minorEastAsia" w:hAnsiTheme="minorEastAsia" w:eastAsiaTheme="minorEastAsia" w:cstheme="minorEastAsia"/>
          <w:sz w:val="36"/>
          <w:szCs w:val="36"/>
          <w:lang w:val="en-US" w:eastAsia="zh-CN"/>
        </w:rPr>
        <w:t>京山</w:t>
      </w:r>
      <w:r>
        <w:rPr>
          <w:rFonts w:hint="eastAsia" w:asciiTheme="minorEastAsia" w:hAnsiTheme="minorEastAsia" w:eastAsiaTheme="minorEastAsia" w:cstheme="minorEastAsia"/>
          <w:sz w:val="36"/>
          <w:szCs w:val="36"/>
        </w:rPr>
        <w:t>市支行</w:t>
      </w:r>
    </w:p>
    <w:p>
      <w:pPr>
        <w:pageBreakBefore w:val="0"/>
        <w:kinsoku/>
        <w:wordWrap/>
        <w:overflowPunct/>
        <w:topLinePunct w:val="0"/>
        <w:bidi w:val="0"/>
        <w:snapToGrid w:val="0"/>
        <w:spacing w:line="500" w:lineRule="exact"/>
        <w:jc w:val="center"/>
        <w:textAlignment w:val="auto"/>
        <w:rPr>
          <w:rFonts w:hint="default" w:asciiTheme="minorEastAsia" w:hAnsiTheme="minorEastAsia" w:eastAsiaTheme="minorEastAsia" w:cstheme="minorEastAsia"/>
          <w:sz w:val="36"/>
          <w:szCs w:val="36"/>
          <w:lang w:val="en-US" w:eastAsia="zh-CN"/>
        </w:rPr>
      </w:pPr>
      <w:r>
        <w:rPr>
          <w:rFonts w:hint="eastAsia" w:asciiTheme="minorEastAsia" w:hAnsiTheme="minorEastAsia" w:eastAsiaTheme="minorEastAsia" w:cstheme="minorEastAsia"/>
          <w:sz w:val="36"/>
          <w:szCs w:val="36"/>
          <w:lang w:val="en-US" w:eastAsia="zh-CN"/>
        </w:rPr>
        <w:t>京山银保监监管组</w:t>
      </w:r>
    </w:p>
    <w:p>
      <w:pPr>
        <w:pageBreakBefore w:val="0"/>
        <w:kinsoku/>
        <w:wordWrap/>
        <w:overflowPunct/>
        <w:topLinePunct w:val="0"/>
        <w:bidi w:val="0"/>
        <w:snapToGrid w:val="0"/>
        <w:spacing w:line="500" w:lineRule="exact"/>
        <w:jc w:val="center"/>
        <w:textAlignment w:val="auto"/>
        <w:rPr>
          <w:rFonts w:hint="eastAsia" w:asciiTheme="minorEastAsia" w:hAnsiTheme="minorEastAsia" w:eastAsiaTheme="minorEastAsia" w:cstheme="minorEastAsia"/>
          <w:sz w:val="36"/>
          <w:szCs w:val="36"/>
          <w:lang w:val="en-US" w:eastAsia="zh-CN"/>
        </w:rPr>
      </w:pPr>
    </w:p>
    <w:p>
      <w:pPr>
        <w:pageBreakBefore w:val="0"/>
        <w:kinsoku/>
        <w:wordWrap/>
        <w:overflowPunct/>
        <w:topLinePunct w:val="0"/>
        <w:bidi w:val="0"/>
        <w:snapToGrid w:val="0"/>
        <w:spacing w:line="500" w:lineRule="exact"/>
        <w:jc w:val="center"/>
        <w:textAlignment w:val="auto"/>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lang w:val="en-US" w:eastAsia="zh-CN"/>
        </w:rPr>
        <w:t>2021</w:t>
      </w:r>
      <w:r>
        <w:rPr>
          <w:rFonts w:hint="eastAsia" w:asciiTheme="minorEastAsia" w:hAnsiTheme="minorEastAsia" w:eastAsiaTheme="minorEastAsia" w:cstheme="minorEastAsia"/>
          <w:sz w:val="36"/>
          <w:szCs w:val="36"/>
        </w:rPr>
        <w:t>年</w:t>
      </w:r>
      <w:r>
        <w:rPr>
          <w:rFonts w:hint="eastAsia" w:asciiTheme="minorEastAsia" w:hAnsiTheme="minorEastAsia" w:eastAsiaTheme="minorEastAsia" w:cstheme="minorEastAsia"/>
          <w:sz w:val="36"/>
          <w:szCs w:val="36"/>
          <w:lang w:val="en-US" w:eastAsia="zh-CN"/>
        </w:rPr>
        <w:t>3</w:t>
      </w:r>
      <w:r>
        <w:rPr>
          <w:rFonts w:hint="eastAsia" w:asciiTheme="minorEastAsia" w:hAnsiTheme="minorEastAsia" w:eastAsiaTheme="minorEastAsia" w:cstheme="minorEastAsia"/>
          <w:sz w:val="36"/>
          <w:szCs w:val="36"/>
        </w:rPr>
        <w:t>月</w:t>
      </w:r>
    </w:p>
    <w:p>
      <w:pPr>
        <w:pageBreakBefore w:val="0"/>
        <w:kinsoku/>
        <w:wordWrap/>
        <w:overflowPunct/>
        <w:topLinePunct w:val="0"/>
        <w:autoSpaceDE w:val="0"/>
        <w:autoSpaceDN w:val="0"/>
        <w:bidi w:val="0"/>
        <w:adjustRightInd w:val="0"/>
        <w:snapToGrid w:val="0"/>
        <w:spacing w:line="500" w:lineRule="exact"/>
        <w:contextualSpacing/>
        <w:jc w:val="center"/>
        <w:textAlignment w:val="auto"/>
        <w:rPr>
          <w:sz w:val="48"/>
          <w:szCs w:val="48"/>
        </w:rPr>
      </w:pPr>
    </w:p>
    <w:p>
      <w:pPr>
        <w:pStyle w:val="24"/>
        <w:pageBreakBefore w:val="0"/>
        <w:kinsoku/>
        <w:wordWrap/>
        <w:overflowPunct/>
        <w:topLinePunct w:val="0"/>
        <w:bidi w:val="0"/>
        <w:snapToGrid w:val="0"/>
        <w:spacing w:line="500" w:lineRule="exact"/>
        <w:jc w:val="center"/>
        <w:textAlignment w:val="auto"/>
        <w:rPr>
          <w:rFonts w:hint="eastAsia" w:ascii="黑体" w:hAnsi="黑体" w:eastAsia="黑体" w:cs="黑体"/>
          <w:sz w:val="30"/>
          <w:szCs w:val="30"/>
          <w:lang w:val="zh-CN"/>
        </w:rPr>
      </w:pPr>
      <w:r>
        <w:rPr>
          <w:rFonts w:hint="eastAsia" w:ascii="黑体" w:hAnsi="黑体" w:eastAsia="黑体" w:cs="黑体"/>
          <w:b w:val="0"/>
          <w:color w:val="auto"/>
          <w:sz w:val="48"/>
          <w:szCs w:val="48"/>
          <w:lang w:val="zh-CN"/>
        </w:rPr>
        <w:t>目    录</w:t>
      </w:r>
    </w:p>
    <w:p>
      <w:pPr>
        <w:pageBreakBefore w:val="0"/>
        <w:kinsoku/>
        <w:wordWrap/>
        <w:overflowPunct/>
        <w:topLinePunct w:val="0"/>
        <w:bidi w:val="0"/>
        <w:snapToGrid w:val="0"/>
        <w:spacing w:line="500" w:lineRule="exact"/>
        <w:textAlignment w:val="auto"/>
        <w:rPr>
          <w:lang w:val="zh-CN"/>
        </w:rPr>
      </w:pPr>
    </w:p>
    <w:p>
      <w:pPr>
        <w:pageBreakBefore w:val="0"/>
        <w:kinsoku/>
        <w:wordWrap/>
        <w:overflowPunct/>
        <w:topLinePunct w:val="0"/>
        <w:bidi w:val="0"/>
        <w:snapToGrid w:val="0"/>
        <w:spacing w:line="500" w:lineRule="exact"/>
        <w:textAlignment w:val="auto"/>
        <w:rPr>
          <w:lang w:val="zh-CN"/>
        </w:rPr>
      </w:pPr>
    </w:p>
    <w:p>
      <w:pPr>
        <w:rPr>
          <w:rFonts w:hint="eastAsia" w:ascii="楷体" w:hAnsi="楷体" w:eastAsia="楷体" w:cs="楷体"/>
          <w:sz w:val="32"/>
          <w:szCs w:val="32"/>
        </w:rPr>
      </w:pPr>
      <w:r>
        <w:rPr>
          <w:rFonts w:hint="eastAsia" w:ascii="楷体" w:hAnsi="楷体" w:eastAsia="楷体" w:cs="楷体"/>
          <w:sz w:val="32"/>
          <w:szCs w:val="32"/>
        </w:rPr>
        <w:t>农发行信贷产品简介</w:t>
      </w:r>
      <w:r>
        <w:rPr>
          <w:rFonts w:hint="eastAsia" w:ascii="楷体" w:hAnsi="楷体" w:eastAsia="楷体" w:cs="楷体"/>
          <w:sz w:val="32"/>
          <w:szCs w:val="32"/>
          <w:lang w:val="en-US" w:eastAsia="zh-CN"/>
        </w:rPr>
        <w:t>........................</w:t>
      </w:r>
      <w:r>
        <w:rPr>
          <w:rFonts w:hint="eastAsia" w:ascii="楷体" w:hAnsi="楷体" w:eastAsia="楷体" w:cs="楷体"/>
          <w:sz w:val="32"/>
          <w:szCs w:val="32"/>
        </w:rPr>
        <w:tab/>
      </w:r>
      <w:r>
        <w:rPr>
          <w:rFonts w:hint="eastAsia" w:ascii="楷体" w:hAnsi="楷体" w:eastAsia="楷体" w:cs="楷体"/>
          <w:sz w:val="32"/>
          <w:szCs w:val="32"/>
        </w:rPr>
        <w:t>1</w:t>
      </w:r>
    </w:p>
    <w:p>
      <w:pPr>
        <w:rPr>
          <w:rFonts w:hint="eastAsia" w:ascii="楷体" w:hAnsi="楷体" w:eastAsia="楷体" w:cs="楷体"/>
          <w:sz w:val="32"/>
          <w:szCs w:val="32"/>
        </w:rPr>
      </w:pPr>
      <w:r>
        <w:rPr>
          <w:rFonts w:hint="eastAsia" w:ascii="楷体" w:hAnsi="楷体" w:eastAsia="楷体" w:cs="楷体"/>
          <w:sz w:val="32"/>
          <w:szCs w:val="32"/>
        </w:rPr>
        <w:t>工商银行信贷产品简介</w:t>
      </w:r>
      <w:r>
        <w:rPr>
          <w:rFonts w:hint="eastAsia" w:ascii="楷体" w:hAnsi="楷体" w:eastAsia="楷体" w:cs="楷体"/>
          <w:sz w:val="32"/>
          <w:szCs w:val="32"/>
          <w:lang w:val="en-US" w:eastAsia="zh-CN"/>
        </w:rPr>
        <w:t>......................</w:t>
      </w:r>
      <w:r>
        <w:rPr>
          <w:rFonts w:hint="eastAsia" w:ascii="楷体" w:hAnsi="楷体" w:eastAsia="楷体" w:cs="楷体"/>
          <w:sz w:val="32"/>
          <w:szCs w:val="32"/>
        </w:rPr>
        <w:tab/>
      </w:r>
      <w:r>
        <w:rPr>
          <w:rFonts w:hint="eastAsia" w:ascii="楷体" w:hAnsi="楷体" w:eastAsia="楷体" w:cs="楷体"/>
          <w:sz w:val="32"/>
          <w:szCs w:val="32"/>
        </w:rPr>
        <w:t>6</w:t>
      </w:r>
    </w:p>
    <w:p>
      <w:pPr>
        <w:rPr>
          <w:rFonts w:hint="eastAsia" w:ascii="楷体" w:hAnsi="楷体" w:eastAsia="楷体" w:cs="楷体"/>
          <w:sz w:val="32"/>
          <w:szCs w:val="32"/>
        </w:rPr>
      </w:pPr>
      <w:r>
        <w:rPr>
          <w:rFonts w:hint="eastAsia" w:ascii="楷体" w:hAnsi="楷体" w:eastAsia="楷体" w:cs="楷体"/>
          <w:sz w:val="32"/>
          <w:szCs w:val="32"/>
        </w:rPr>
        <w:t>农业银行信贷产品简介</w:t>
      </w:r>
      <w:r>
        <w:rPr>
          <w:rFonts w:hint="eastAsia" w:ascii="楷体" w:hAnsi="楷体" w:eastAsia="楷体" w:cs="楷体"/>
          <w:sz w:val="32"/>
          <w:szCs w:val="32"/>
          <w:lang w:val="en-US" w:eastAsia="zh-CN"/>
        </w:rPr>
        <w:t>......................</w:t>
      </w:r>
      <w:r>
        <w:rPr>
          <w:rFonts w:hint="eastAsia" w:ascii="楷体" w:hAnsi="楷体" w:eastAsia="楷体" w:cs="楷体"/>
          <w:sz w:val="32"/>
          <w:szCs w:val="32"/>
        </w:rPr>
        <w:tab/>
      </w:r>
      <w:r>
        <w:rPr>
          <w:rFonts w:hint="eastAsia" w:ascii="楷体" w:hAnsi="楷体" w:eastAsia="楷体" w:cs="楷体"/>
          <w:sz w:val="32"/>
          <w:szCs w:val="32"/>
        </w:rPr>
        <w:t>11</w:t>
      </w:r>
    </w:p>
    <w:p>
      <w:pPr>
        <w:rPr>
          <w:rFonts w:hint="eastAsia" w:ascii="楷体" w:hAnsi="楷体" w:eastAsia="楷体" w:cs="楷体"/>
          <w:sz w:val="32"/>
          <w:szCs w:val="32"/>
        </w:rPr>
      </w:pPr>
      <w:r>
        <w:rPr>
          <w:rFonts w:hint="eastAsia" w:ascii="楷体" w:hAnsi="楷体" w:eastAsia="楷体" w:cs="楷体"/>
          <w:sz w:val="32"/>
          <w:szCs w:val="32"/>
        </w:rPr>
        <w:t>中国银行信贷产品简介</w:t>
      </w:r>
      <w:r>
        <w:rPr>
          <w:rFonts w:hint="eastAsia" w:ascii="楷体" w:hAnsi="楷体" w:eastAsia="楷体" w:cs="楷体"/>
          <w:sz w:val="32"/>
          <w:szCs w:val="32"/>
          <w:lang w:val="en-US" w:eastAsia="zh-CN"/>
        </w:rPr>
        <w:t>......................</w:t>
      </w:r>
      <w:r>
        <w:rPr>
          <w:rFonts w:hint="eastAsia" w:ascii="楷体" w:hAnsi="楷体" w:eastAsia="楷体" w:cs="楷体"/>
          <w:sz w:val="32"/>
          <w:szCs w:val="32"/>
        </w:rPr>
        <w:tab/>
      </w:r>
      <w:r>
        <w:rPr>
          <w:rFonts w:hint="eastAsia" w:ascii="楷体" w:hAnsi="楷体" w:eastAsia="楷体" w:cs="楷体"/>
          <w:sz w:val="32"/>
          <w:szCs w:val="32"/>
        </w:rPr>
        <w:t>14</w:t>
      </w:r>
    </w:p>
    <w:p>
      <w:pPr>
        <w:rPr>
          <w:rFonts w:hint="eastAsia" w:ascii="楷体" w:hAnsi="楷体" w:eastAsia="楷体" w:cs="楷体"/>
          <w:sz w:val="32"/>
          <w:szCs w:val="32"/>
        </w:rPr>
      </w:pPr>
      <w:r>
        <w:rPr>
          <w:rFonts w:hint="eastAsia" w:ascii="楷体" w:hAnsi="楷体" w:eastAsia="楷体" w:cs="楷体"/>
          <w:sz w:val="32"/>
          <w:szCs w:val="32"/>
        </w:rPr>
        <w:t>建设银行信贷产品简介</w:t>
      </w:r>
      <w:r>
        <w:rPr>
          <w:rFonts w:hint="eastAsia" w:ascii="楷体" w:hAnsi="楷体" w:eastAsia="楷体" w:cs="楷体"/>
          <w:sz w:val="32"/>
          <w:szCs w:val="32"/>
          <w:lang w:val="en-US" w:eastAsia="zh-CN"/>
        </w:rPr>
        <w:t>......................</w:t>
      </w:r>
      <w:r>
        <w:rPr>
          <w:rFonts w:hint="eastAsia" w:ascii="楷体" w:hAnsi="楷体" w:eastAsia="楷体" w:cs="楷体"/>
          <w:sz w:val="32"/>
          <w:szCs w:val="32"/>
        </w:rPr>
        <w:tab/>
      </w:r>
      <w:r>
        <w:rPr>
          <w:rFonts w:hint="eastAsia" w:ascii="楷体" w:hAnsi="楷体" w:eastAsia="楷体" w:cs="楷体"/>
          <w:sz w:val="32"/>
          <w:szCs w:val="32"/>
        </w:rPr>
        <w:t>22</w:t>
      </w:r>
    </w:p>
    <w:p>
      <w:pPr>
        <w:rPr>
          <w:rFonts w:hint="eastAsia" w:ascii="楷体" w:hAnsi="楷体" w:eastAsia="楷体" w:cs="楷体"/>
          <w:sz w:val="32"/>
          <w:szCs w:val="32"/>
        </w:rPr>
      </w:pPr>
      <w:r>
        <w:rPr>
          <w:rFonts w:hint="eastAsia" w:ascii="楷体" w:hAnsi="楷体" w:eastAsia="楷体" w:cs="楷体"/>
          <w:sz w:val="32"/>
          <w:szCs w:val="32"/>
        </w:rPr>
        <w:t>邮储银行信贷产品简介</w:t>
      </w:r>
      <w:r>
        <w:rPr>
          <w:rFonts w:hint="eastAsia" w:ascii="楷体" w:hAnsi="楷体" w:eastAsia="楷体" w:cs="楷体"/>
          <w:sz w:val="32"/>
          <w:szCs w:val="32"/>
          <w:lang w:val="en-US" w:eastAsia="zh-CN"/>
        </w:rPr>
        <w:t>......................</w:t>
      </w:r>
      <w:r>
        <w:rPr>
          <w:rFonts w:hint="eastAsia" w:ascii="楷体" w:hAnsi="楷体" w:eastAsia="楷体" w:cs="楷体"/>
          <w:sz w:val="32"/>
          <w:szCs w:val="32"/>
        </w:rPr>
        <w:tab/>
      </w:r>
      <w:r>
        <w:rPr>
          <w:rFonts w:hint="eastAsia" w:ascii="楷体" w:hAnsi="楷体" w:eastAsia="楷体" w:cs="楷体"/>
          <w:sz w:val="32"/>
          <w:szCs w:val="32"/>
        </w:rPr>
        <w:t>27</w:t>
      </w:r>
    </w:p>
    <w:p>
      <w:pPr>
        <w:rPr>
          <w:rFonts w:hint="eastAsia" w:ascii="楷体" w:hAnsi="楷体" w:eastAsia="楷体" w:cs="楷体"/>
          <w:sz w:val="32"/>
          <w:szCs w:val="32"/>
        </w:rPr>
      </w:pPr>
      <w:r>
        <w:rPr>
          <w:rFonts w:hint="eastAsia" w:ascii="楷体" w:hAnsi="楷体" w:eastAsia="楷体" w:cs="楷体"/>
          <w:sz w:val="32"/>
          <w:szCs w:val="32"/>
        </w:rPr>
        <w:t>农村商业银行信贷产品简介</w:t>
      </w:r>
      <w:r>
        <w:rPr>
          <w:rFonts w:hint="eastAsia" w:ascii="楷体" w:hAnsi="楷体" w:eastAsia="楷体" w:cs="楷体"/>
          <w:sz w:val="32"/>
          <w:szCs w:val="32"/>
          <w:lang w:val="en-US" w:eastAsia="zh-CN"/>
        </w:rPr>
        <w:t>..................</w:t>
      </w:r>
      <w:r>
        <w:rPr>
          <w:rFonts w:hint="eastAsia" w:ascii="楷体" w:hAnsi="楷体" w:eastAsia="楷体" w:cs="楷体"/>
          <w:sz w:val="32"/>
          <w:szCs w:val="32"/>
        </w:rPr>
        <w:tab/>
      </w:r>
      <w:r>
        <w:rPr>
          <w:rFonts w:hint="eastAsia" w:ascii="楷体" w:hAnsi="楷体" w:eastAsia="楷体" w:cs="楷体"/>
          <w:sz w:val="32"/>
          <w:szCs w:val="32"/>
        </w:rPr>
        <w:t>32</w:t>
      </w:r>
    </w:p>
    <w:p>
      <w:pPr>
        <w:rPr>
          <w:rFonts w:hint="eastAsia" w:ascii="楷体" w:hAnsi="楷体" w:eastAsia="楷体" w:cs="楷体"/>
          <w:sz w:val="32"/>
          <w:szCs w:val="32"/>
        </w:rPr>
      </w:pPr>
      <w:r>
        <w:rPr>
          <w:rFonts w:hint="eastAsia" w:ascii="楷体" w:hAnsi="楷体" w:eastAsia="楷体" w:cs="楷体"/>
          <w:sz w:val="32"/>
          <w:szCs w:val="32"/>
        </w:rPr>
        <w:t>汉口银行信贷产品简介</w:t>
      </w:r>
      <w:r>
        <w:rPr>
          <w:rFonts w:hint="eastAsia" w:ascii="楷体" w:hAnsi="楷体" w:eastAsia="楷体" w:cs="楷体"/>
          <w:sz w:val="32"/>
          <w:szCs w:val="32"/>
          <w:lang w:val="en-US" w:eastAsia="zh-CN"/>
        </w:rPr>
        <w:t>......................</w:t>
      </w:r>
      <w:r>
        <w:rPr>
          <w:rFonts w:hint="eastAsia" w:ascii="楷体" w:hAnsi="楷体" w:eastAsia="楷体" w:cs="楷体"/>
          <w:sz w:val="32"/>
          <w:szCs w:val="32"/>
        </w:rPr>
        <w:tab/>
      </w:r>
      <w:r>
        <w:rPr>
          <w:rFonts w:hint="eastAsia" w:ascii="楷体" w:hAnsi="楷体" w:eastAsia="楷体" w:cs="楷体"/>
          <w:sz w:val="32"/>
          <w:szCs w:val="32"/>
        </w:rPr>
        <w:t>37</w:t>
      </w:r>
    </w:p>
    <w:p>
      <w:pPr>
        <w:rPr>
          <w:rFonts w:hint="eastAsia" w:ascii="楷体" w:hAnsi="楷体" w:eastAsia="楷体" w:cs="楷体"/>
          <w:sz w:val="32"/>
          <w:szCs w:val="32"/>
        </w:rPr>
      </w:pPr>
      <w:r>
        <w:rPr>
          <w:rFonts w:hint="eastAsia" w:ascii="楷体" w:hAnsi="楷体" w:eastAsia="楷体" w:cs="楷体"/>
          <w:sz w:val="32"/>
          <w:szCs w:val="32"/>
        </w:rPr>
        <w:t>湖北银行信贷产品简介</w:t>
      </w:r>
      <w:r>
        <w:rPr>
          <w:rFonts w:hint="eastAsia" w:ascii="楷体" w:hAnsi="楷体" w:eastAsia="楷体" w:cs="楷体"/>
          <w:sz w:val="32"/>
          <w:szCs w:val="32"/>
          <w:lang w:val="en-US" w:eastAsia="zh-CN"/>
        </w:rPr>
        <w:t>......................</w:t>
      </w:r>
      <w:r>
        <w:rPr>
          <w:rFonts w:hint="eastAsia" w:ascii="楷体" w:hAnsi="楷体" w:eastAsia="楷体" w:cs="楷体"/>
          <w:sz w:val="32"/>
          <w:szCs w:val="32"/>
        </w:rPr>
        <w:tab/>
      </w:r>
      <w:r>
        <w:rPr>
          <w:rFonts w:hint="eastAsia" w:ascii="楷体" w:hAnsi="楷体" w:eastAsia="楷体" w:cs="楷体"/>
          <w:sz w:val="32"/>
          <w:szCs w:val="32"/>
        </w:rPr>
        <w:t>45</w:t>
      </w:r>
    </w:p>
    <w:p>
      <w:pPr>
        <w:rPr>
          <w:rFonts w:hint="eastAsia" w:ascii="楷体" w:hAnsi="楷体" w:eastAsia="楷体" w:cs="楷体"/>
          <w:sz w:val="32"/>
          <w:szCs w:val="32"/>
        </w:rPr>
      </w:pPr>
      <w:r>
        <w:rPr>
          <w:rFonts w:hint="eastAsia" w:ascii="楷体" w:hAnsi="楷体" w:eastAsia="楷体" w:cs="楷体"/>
          <w:sz w:val="32"/>
          <w:szCs w:val="32"/>
        </w:rPr>
        <w:t>京山中银富登村镇银行信贷产品</w:t>
      </w:r>
      <w:r>
        <w:rPr>
          <w:rFonts w:hint="eastAsia" w:ascii="楷体" w:hAnsi="楷体" w:eastAsia="楷体" w:cs="楷体"/>
          <w:sz w:val="32"/>
          <w:szCs w:val="32"/>
          <w:lang w:val="en-US" w:eastAsia="zh-CN"/>
        </w:rPr>
        <w:t>简介</w:t>
      </w:r>
      <w:r>
        <w:rPr>
          <w:rFonts w:hint="eastAsia" w:ascii="楷体" w:hAnsi="楷体" w:eastAsia="楷体" w:cs="楷体"/>
          <w:sz w:val="32"/>
          <w:szCs w:val="32"/>
        </w:rPr>
        <w:t>..........</w:t>
      </w:r>
      <w:r>
        <w:rPr>
          <w:rFonts w:hint="eastAsia" w:ascii="楷体" w:hAnsi="楷体" w:eastAsia="楷体" w:cs="楷体"/>
          <w:sz w:val="32"/>
          <w:szCs w:val="32"/>
          <w:lang w:val="en-US" w:eastAsia="zh-CN"/>
        </w:rPr>
        <w:t xml:space="preserve">  </w:t>
      </w:r>
      <w:r>
        <w:rPr>
          <w:rFonts w:hint="eastAsia" w:ascii="楷体" w:hAnsi="楷体" w:eastAsia="楷体" w:cs="楷体"/>
          <w:w w:val="90"/>
          <w:sz w:val="32"/>
          <w:szCs w:val="32"/>
          <w:lang w:val="en-US" w:eastAsia="zh-CN"/>
        </w:rPr>
        <w:t xml:space="preserve"> </w:t>
      </w:r>
      <w:r>
        <w:rPr>
          <w:rFonts w:hint="eastAsia" w:ascii="楷体" w:hAnsi="楷体" w:eastAsia="楷体" w:cs="楷体"/>
          <w:sz w:val="32"/>
          <w:szCs w:val="32"/>
        </w:rPr>
        <w:t>48</w:t>
      </w:r>
    </w:p>
    <w:p>
      <w:pPr>
        <w:pStyle w:val="9"/>
        <w:pageBreakBefore w:val="0"/>
        <w:kinsoku/>
        <w:wordWrap/>
        <w:overflowPunct/>
        <w:topLinePunct w:val="0"/>
        <w:bidi w:val="0"/>
        <w:snapToGrid w:val="0"/>
        <w:spacing w:line="500" w:lineRule="exact"/>
        <w:textAlignment w:val="auto"/>
        <w:rPr>
          <w:rFonts w:hint="eastAsia" w:ascii="楷体" w:hAnsi="楷体" w:eastAsia="楷体" w:cs="楷体"/>
          <w:sz w:val="32"/>
          <w:szCs w:val="32"/>
        </w:rPr>
      </w:pPr>
      <w:bookmarkStart w:id="0" w:name="_Toc1117456"/>
    </w:p>
    <w:p>
      <w:pPr>
        <w:jc w:val="center"/>
        <w:rPr>
          <w:rFonts w:hint="eastAsia"/>
        </w:rPr>
      </w:pPr>
      <w:r>
        <w:rPr>
          <w:rFonts w:hint="eastAsia"/>
        </w:rPr>
        <w:br w:type="page"/>
      </w:r>
    </w:p>
    <w:p>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京山市银行机构信贷业务联系方式</w:t>
      </w:r>
    </w:p>
    <w:p>
      <w:pPr>
        <w:jc w:val="center"/>
        <w:rPr>
          <w:rFonts w:hint="eastAsia" w:ascii="方正小标宋简体" w:hAnsi="方正小标宋简体" w:eastAsia="方正小标宋简体" w:cs="方正小标宋简体"/>
          <w:sz w:val="36"/>
          <w:szCs w:val="36"/>
          <w:lang w:val="en-US" w:eastAsia="zh-CN"/>
        </w:rPr>
      </w:pPr>
      <w:bookmarkStart w:id="9" w:name="_GoBack"/>
      <w:bookmarkEnd w:id="9"/>
    </w:p>
    <w:p>
      <w:pPr>
        <w:rPr>
          <w:rFonts w:hint="default"/>
          <w:lang w:val="en-US" w:eastAsia="zh-CN"/>
        </w:rPr>
      </w:pPr>
    </w:p>
    <w:tbl>
      <w:tblPr>
        <w:tblStyle w:val="11"/>
        <w:tblW w:w="90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949"/>
        <w:gridCol w:w="2046"/>
        <w:gridCol w:w="2264"/>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49" w:type="dxa"/>
          </w:tcPr>
          <w:p>
            <w:pPr>
              <w:jc w:val="center"/>
              <w:rPr>
                <w:rFonts w:hint="default"/>
                <w:b/>
                <w:bCs/>
                <w:sz w:val="28"/>
                <w:szCs w:val="32"/>
                <w:vertAlign w:val="baseline"/>
                <w:lang w:val="en-US" w:eastAsia="zh-CN"/>
              </w:rPr>
            </w:pPr>
            <w:r>
              <w:rPr>
                <w:rFonts w:hint="eastAsia"/>
                <w:b/>
                <w:bCs/>
                <w:sz w:val="28"/>
                <w:szCs w:val="32"/>
                <w:vertAlign w:val="baseline"/>
                <w:lang w:val="en-US" w:eastAsia="zh-CN"/>
              </w:rPr>
              <w:t>银行机构</w:t>
            </w:r>
          </w:p>
        </w:tc>
        <w:tc>
          <w:tcPr>
            <w:tcW w:w="2046" w:type="dxa"/>
          </w:tcPr>
          <w:p>
            <w:pPr>
              <w:jc w:val="center"/>
              <w:rPr>
                <w:rFonts w:hint="default"/>
                <w:b/>
                <w:bCs/>
                <w:sz w:val="28"/>
                <w:szCs w:val="32"/>
                <w:vertAlign w:val="baseline"/>
                <w:lang w:val="en-US" w:eastAsia="zh-CN"/>
              </w:rPr>
            </w:pPr>
            <w:r>
              <w:rPr>
                <w:rFonts w:hint="eastAsia"/>
                <w:b/>
                <w:bCs/>
                <w:sz w:val="28"/>
                <w:szCs w:val="32"/>
                <w:vertAlign w:val="baseline"/>
                <w:lang w:val="en-US" w:eastAsia="zh-CN"/>
              </w:rPr>
              <w:t>联系人姓名</w:t>
            </w:r>
          </w:p>
        </w:tc>
        <w:tc>
          <w:tcPr>
            <w:tcW w:w="5032" w:type="dxa"/>
            <w:gridSpan w:val="2"/>
          </w:tcPr>
          <w:p>
            <w:pPr>
              <w:jc w:val="center"/>
              <w:rPr>
                <w:rFonts w:hint="default"/>
                <w:b/>
                <w:bCs/>
                <w:sz w:val="28"/>
                <w:szCs w:val="32"/>
                <w:vertAlign w:val="baseline"/>
                <w:lang w:val="en-US" w:eastAsia="zh-CN"/>
              </w:rPr>
            </w:pPr>
            <w:r>
              <w:rPr>
                <w:rFonts w:hint="eastAsia"/>
                <w:b/>
                <w:bCs/>
                <w:sz w:val="28"/>
                <w:szCs w:val="32"/>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49"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农业发展银行</w:t>
            </w:r>
          </w:p>
        </w:tc>
        <w:tc>
          <w:tcPr>
            <w:tcW w:w="2046" w:type="dxa"/>
          </w:tcPr>
          <w:p>
            <w:pPr>
              <w:jc w:val="center"/>
              <w:rPr>
                <w:rFonts w:hint="default"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万灏云</w:t>
            </w:r>
          </w:p>
        </w:tc>
        <w:tc>
          <w:tcPr>
            <w:tcW w:w="2264"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7331316</w:t>
            </w:r>
          </w:p>
        </w:tc>
        <w:tc>
          <w:tcPr>
            <w:tcW w:w="2768"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13972863266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49"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工商银行</w:t>
            </w:r>
          </w:p>
        </w:tc>
        <w:tc>
          <w:tcPr>
            <w:tcW w:w="2046"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孔令军</w:t>
            </w:r>
          </w:p>
        </w:tc>
        <w:tc>
          <w:tcPr>
            <w:tcW w:w="2264"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7333936</w:t>
            </w:r>
          </w:p>
        </w:tc>
        <w:tc>
          <w:tcPr>
            <w:tcW w:w="2768"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15629782911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49"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农业银行</w:t>
            </w:r>
          </w:p>
        </w:tc>
        <w:tc>
          <w:tcPr>
            <w:tcW w:w="2046"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郭和勇</w:t>
            </w:r>
          </w:p>
        </w:tc>
        <w:tc>
          <w:tcPr>
            <w:tcW w:w="2264"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7332687</w:t>
            </w:r>
          </w:p>
        </w:tc>
        <w:tc>
          <w:tcPr>
            <w:tcW w:w="2768"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13972912692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49"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中国银行</w:t>
            </w:r>
          </w:p>
        </w:tc>
        <w:tc>
          <w:tcPr>
            <w:tcW w:w="2046"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周昌盛</w:t>
            </w:r>
          </w:p>
        </w:tc>
        <w:tc>
          <w:tcPr>
            <w:tcW w:w="2264"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7324552</w:t>
            </w:r>
          </w:p>
        </w:tc>
        <w:tc>
          <w:tcPr>
            <w:tcW w:w="2768"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13597913009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49"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建设银行</w:t>
            </w:r>
          </w:p>
        </w:tc>
        <w:tc>
          <w:tcPr>
            <w:tcW w:w="2046"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谢梅菊</w:t>
            </w:r>
          </w:p>
        </w:tc>
        <w:tc>
          <w:tcPr>
            <w:tcW w:w="2264"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7347788</w:t>
            </w:r>
          </w:p>
        </w:tc>
        <w:tc>
          <w:tcPr>
            <w:tcW w:w="2768"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13469763531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49"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邮储银行</w:t>
            </w:r>
          </w:p>
        </w:tc>
        <w:tc>
          <w:tcPr>
            <w:tcW w:w="2046" w:type="dxa"/>
          </w:tcPr>
          <w:p>
            <w:pPr>
              <w:jc w:val="center"/>
              <w:rPr>
                <w:rFonts w:hint="default"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赵逢珍</w:t>
            </w:r>
          </w:p>
        </w:tc>
        <w:tc>
          <w:tcPr>
            <w:tcW w:w="2264"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7324386</w:t>
            </w:r>
          </w:p>
        </w:tc>
        <w:tc>
          <w:tcPr>
            <w:tcW w:w="2768" w:type="dxa"/>
          </w:tcPr>
          <w:p>
            <w:pPr>
              <w:jc w:val="center"/>
              <w:rPr>
                <w:rFonts w:hint="default" w:ascii="Times New Roman" w:hAnsi="Times New Roman" w:cs="Times New Roman"/>
                <w:sz w:val="28"/>
                <w:szCs w:val="32"/>
                <w:vertAlign w:val="baseline"/>
                <w:lang w:val="en-US" w:eastAsia="zh-CN"/>
              </w:rPr>
            </w:pPr>
            <w:r>
              <w:rPr>
                <w:rFonts w:hint="eastAsia" w:ascii="Times New Roman" w:hAnsi="Times New Roman" w:cs="Times New Roman"/>
                <w:sz w:val="28"/>
                <w:szCs w:val="32"/>
                <w:vertAlign w:val="baseline"/>
                <w:lang w:val="en-US" w:eastAsia="zh-CN"/>
              </w:rPr>
              <w:t>13997948655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49"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农商银行</w:t>
            </w:r>
          </w:p>
        </w:tc>
        <w:tc>
          <w:tcPr>
            <w:tcW w:w="2046"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万  力</w:t>
            </w:r>
          </w:p>
        </w:tc>
        <w:tc>
          <w:tcPr>
            <w:tcW w:w="2264"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7326255</w:t>
            </w:r>
          </w:p>
        </w:tc>
        <w:tc>
          <w:tcPr>
            <w:tcW w:w="2768"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15827829259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49"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村镇银行</w:t>
            </w:r>
          </w:p>
        </w:tc>
        <w:tc>
          <w:tcPr>
            <w:tcW w:w="2046"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杨  祎</w:t>
            </w:r>
          </w:p>
        </w:tc>
        <w:tc>
          <w:tcPr>
            <w:tcW w:w="2264"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7599555-631</w:t>
            </w:r>
          </w:p>
        </w:tc>
        <w:tc>
          <w:tcPr>
            <w:tcW w:w="2768"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13971832319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49"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汉口银行</w:t>
            </w:r>
          </w:p>
        </w:tc>
        <w:tc>
          <w:tcPr>
            <w:tcW w:w="2046"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聂  军</w:t>
            </w:r>
          </w:p>
        </w:tc>
        <w:tc>
          <w:tcPr>
            <w:tcW w:w="2264"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7331229</w:t>
            </w:r>
          </w:p>
        </w:tc>
        <w:tc>
          <w:tcPr>
            <w:tcW w:w="2768" w:type="dxa"/>
          </w:tcPr>
          <w:p>
            <w:pPr>
              <w:jc w:val="center"/>
              <w:rPr>
                <w:rFonts w:hint="default" w:ascii="Times New Roman" w:hAnsi="Times New Roman" w:cs="Times New Roman"/>
                <w:sz w:val="28"/>
                <w:szCs w:val="32"/>
                <w:vertAlign w:val="baseline"/>
                <w:lang w:val="en-US" w:eastAsia="zh-CN"/>
              </w:rPr>
            </w:pPr>
            <w:r>
              <w:rPr>
                <w:rFonts w:hint="eastAsia" w:ascii="Times New Roman" w:hAnsi="Times New Roman" w:cs="Times New Roman"/>
                <w:sz w:val="28"/>
                <w:szCs w:val="32"/>
                <w:vertAlign w:val="baseline"/>
                <w:lang w:val="en-US" w:eastAsia="zh-CN"/>
              </w:rPr>
              <w:t>18672175467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49"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湖北银行</w:t>
            </w:r>
          </w:p>
        </w:tc>
        <w:tc>
          <w:tcPr>
            <w:tcW w:w="2046" w:type="dxa"/>
          </w:tcPr>
          <w:p>
            <w:pPr>
              <w:jc w:val="center"/>
              <w:rPr>
                <w:rFonts w:hint="eastAsia" w:ascii="楷体" w:hAnsi="楷体" w:eastAsia="楷体" w:cs="楷体"/>
                <w:sz w:val="28"/>
                <w:szCs w:val="32"/>
                <w:vertAlign w:val="baseline"/>
                <w:lang w:val="en-US" w:eastAsia="zh-CN"/>
              </w:rPr>
            </w:pPr>
            <w:r>
              <w:rPr>
                <w:rFonts w:hint="eastAsia" w:ascii="楷体" w:hAnsi="楷体" w:eastAsia="楷体" w:cs="楷体"/>
                <w:sz w:val="28"/>
                <w:szCs w:val="32"/>
                <w:vertAlign w:val="baseline"/>
                <w:lang w:val="en-US" w:eastAsia="zh-CN"/>
              </w:rPr>
              <w:t>王  悦</w:t>
            </w:r>
          </w:p>
        </w:tc>
        <w:tc>
          <w:tcPr>
            <w:tcW w:w="2264"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6507635</w:t>
            </w:r>
          </w:p>
        </w:tc>
        <w:tc>
          <w:tcPr>
            <w:tcW w:w="2768" w:type="dxa"/>
          </w:tcPr>
          <w:p>
            <w:pPr>
              <w:jc w:val="center"/>
              <w:rPr>
                <w:rFonts w:hint="default" w:ascii="Times New Roman" w:hAnsi="Times New Roman" w:cs="Times New Roman"/>
                <w:sz w:val="28"/>
                <w:szCs w:val="32"/>
                <w:vertAlign w:val="baseline"/>
                <w:lang w:val="en-US" w:eastAsia="zh-CN"/>
              </w:rPr>
            </w:pPr>
            <w:r>
              <w:rPr>
                <w:rFonts w:hint="default" w:ascii="Times New Roman" w:hAnsi="Times New Roman" w:cs="Times New Roman"/>
                <w:sz w:val="28"/>
                <w:szCs w:val="32"/>
                <w:vertAlign w:val="baseline"/>
                <w:lang w:val="en-US" w:eastAsia="zh-CN"/>
              </w:rPr>
              <w:t>15572576275</w:t>
            </w:r>
          </w:p>
        </w:tc>
      </w:tr>
    </w:tbl>
    <w:p>
      <w:pPr>
        <w:rPr>
          <w:rFonts w:hint="default"/>
          <w:lang w:val="en-US" w:eastAsia="zh-CN"/>
        </w:rPr>
        <w:sectPr>
          <w:headerReference r:id="rId4" w:type="default"/>
          <w:footerReference r:id="rId5" w:type="default"/>
          <w:pgSz w:w="11906" w:h="16838"/>
          <w:pgMar w:top="1440" w:right="1800" w:bottom="1440" w:left="1800" w:header="851" w:footer="992" w:gutter="0"/>
          <w:cols w:space="720" w:num="1"/>
          <w:docGrid w:type="lines" w:linePitch="312" w:charSpace="0"/>
        </w:sectPr>
      </w:pPr>
    </w:p>
    <w:p>
      <w:pPr>
        <w:pStyle w:val="9"/>
        <w:pageBreakBefore w:val="0"/>
        <w:kinsoku/>
        <w:wordWrap/>
        <w:overflowPunct/>
        <w:topLinePunct w:val="0"/>
        <w:bidi w:val="0"/>
        <w:snapToGrid w:val="0"/>
        <w:spacing w:line="500" w:lineRule="exact"/>
        <w:textAlignment w:val="auto"/>
        <w:rPr>
          <w:rFonts w:ascii="黑体" w:hAnsi="黑体" w:eastAsia="黑体"/>
          <w:sz w:val="36"/>
          <w:szCs w:val="36"/>
          <w:highlight w:val="white"/>
          <w:lang w:val="zh-CN"/>
        </w:rPr>
      </w:pPr>
      <w:r>
        <w:rPr>
          <w:rFonts w:hint="eastAsia" w:ascii="黑体" w:hAnsi="黑体" w:eastAsia="黑体"/>
          <w:sz w:val="36"/>
          <w:szCs w:val="36"/>
        </w:rPr>
        <w:t>农发行信贷产品简介</w:t>
      </w:r>
      <w:bookmarkEnd w:id="0"/>
    </w:p>
    <w:p>
      <w:pPr>
        <w:pageBreakBefore w:val="0"/>
        <w:kinsoku/>
        <w:wordWrap/>
        <w:overflowPunct/>
        <w:topLinePunct w:val="0"/>
        <w:autoSpaceDE w:val="0"/>
        <w:autoSpaceDN w:val="0"/>
        <w:bidi w:val="0"/>
        <w:adjustRightInd w:val="0"/>
        <w:snapToGrid w:val="0"/>
        <w:spacing w:line="500" w:lineRule="exact"/>
        <w:contextualSpacing/>
        <w:jc w:val="center"/>
        <w:textAlignment w:val="auto"/>
        <w:rPr>
          <w:rFonts w:ascii="楷体_GB2312" w:eastAsia="楷体_GB2312" w:cs="微软雅黑"/>
          <w:color w:val="000000"/>
          <w:sz w:val="32"/>
          <w:szCs w:val="32"/>
          <w:highlight w:val="white"/>
          <w:lang w:val="zh-CN"/>
        </w:rPr>
      </w:pPr>
    </w:p>
    <w:p>
      <w:pPr>
        <w:pageBreakBefore w:val="0"/>
        <w:kinsoku/>
        <w:wordWrap/>
        <w:overflowPunct/>
        <w:topLinePunct w:val="0"/>
        <w:autoSpaceDE w:val="0"/>
        <w:autoSpaceDN w:val="0"/>
        <w:bidi w:val="0"/>
        <w:adjustRightInd w:val="0"/>
        <w:snapToGrid w:val="0"/>
        <w:spacing w:line="500" w:lineRule="exact"/>
        <w:ind w:firstLine="480" w:firstLineChars="150"/>
        <w:contextualSpacing/>
        <w:textAlignment w:val="auto"/>
        <w:rPr>
          <w:rFonts w:ascii="仿宋_GB2312" w:hAnsi="仿宋" w:eastAsia="仿宋_GB2312"/>
          <w:color w:val="000000"/>
          <w:sz w:val="30"/>
          <w:szCs w:val="30"/>
        </w:rPr>
      </w:pPr>
      <w:r>
        <w:rPr>
          <w:rFonts w:ascii="仿宋_GB2312" w:hAnsi="仿宋" w:eastAsia="仿宋_GB2312"/>
          <w:color w:val="000000"/>
          <w:sz w:val="32"/>
          <w:szCs w:val="32"/>
        </w:rPr>
        <w:t xml:space="preserve"> </w:t>
      </w:r>
      <w:r>
        <w:rPr>
          <w:rFonts w:hint="eastAsia" w:ascii="仿宋_GB2312" w:hAnsi="仿宋" w:eastAsia="仿宋_GB2312"/>
          <w:color w:val="000000"/>
          <w:sz w:val="30"/>
          <w:szCs w:val="30"/>
        </w:rPr>
        <w:t>农发行当前信贷重点支持领域和主要融资模式简要介绍如下：</w:t>
      </w:r>
    </w:p>
    <w:p>
      <w:pPr>
        <w:pageBreakBefore w:val="0"/>
        <w:kinsoku/>
        <w:wordWrap/>
        <w:overflowPunct/>
        <w:topLinePunct w:val="0"/>
        <w:bidi w:val="0"/>
        <w:snapToGrid w:val="0"/>
        <w:spacing w:beforeLines="50" w:afterLines="50" w:line="500" w:lineRule="exact"/>
        <w:ind w:firstLine="600" w:firstLineChars="200"/>
        <w:textAlignment w:val="auto"/>
        <w:rPr>
          <w:rFonts w:ascii="黑体" w:eastAsia="黑体" w:cs="微软雅黑"/>
          <w:color w:val="000000"/>
          <w:sz w:val="30"/>
          <w:szCs w:val="30"/>
          <w:lang w:val="zh-CN"/>
        </w:rPr>
      </w:pPr>
      <w:r>
        <w:rPr>
          <w:rFonts w:ascii="仿宋_GB2312" w:eastAsia="仿宋_GB2312" w:cs="微软雅黑"/>
          <w:color w:val="000000"/>
          <w:sz w:val="30"/>
          <w:szCs w:val="30"/>
          <w:lang w:val="zh-CN"/>
        </w:rPr>
        <w:t xml:space="preserve"> </w:t>
      </w:r>
      <w:r>
        <w:rPr>
          <w:rFonts w:hint="eastAsia" w:ascii="黑体" w:hAnsi="黑体" w:eastAsia="黑体" w:cs="黑体"/>
          <w:b/>
          <w:bCs/>
          <w:sz w:val="30"/>
          <w:szCs w:val="30"/>
        </w:rPr>
        <w:t>一、贷款主要特点</w:t>
      </w:r>
    </w:p>
    <w:p>
      <w:pPr>
        <w:pageBreakBefore w:val="0"/>
        <w:kinsoku/>
        <w:wordWrap/>
        <w:overflowPunct/>
        <w:topLinePunct w:val="0"/>
        <w:autoSpaceDE w:val="0"/>
        <w:autoSpaceDN w:val="0"/>
        <w:bidi w:val="0"/>
        <w:adjustRightInd w:val="0"/>
        <w:snapToGrid w:val="0"/>
        <w:spacing w:line="500" w:lineRule="exact"/>
        <w:ind w:firstLine="600" w:firstLineChars="200"/>
        <w:contextualSpacing/>
        <w:textAlignment w:val="auto"/>
        <w:rPr>
          <w:rFonts w:ascii="仿宋_GB2312" w:hAnsi="仿宋" w:eastAsia="仿宋_GB2312" w:cs="微软雅黑"/>
          <w:color w:val="000000"/>
          <w:sz w:val="30"/>
          <w:szCs w:val="30"/>
          <w:lang w:val="zh-CN"/>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一</w:t>
      </w: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贷款期限长。</w:t>
      </w:r>
      <w:r>
        <w:rPr>
          <w:rFonts w:hint="eastAsia" w:ascii="仿宋_GB2312" w:hAnsi="仿宋" w:eastAsia="仿宋_GB2312" w:cs="微软雅黑"/>
          <w:color w:val="000000"/>
          <w:sz w:val="30"/>
          <w:szCs w:val="30"/>
          <w:lang w:val="zh-CN"/>
        </w:rPr>
        <w:t>中长期贷款一般在</w:t>
      </w:r>
      <w:r>
        <w:rPr>
          <w:rFonts w:ascii="仿宋_GB2312" w:hAnsi="仿宋" w:eastAsia="仿宋_GB2312" w:cs="微软雅黑"/>
          <w:color w:val="000000"/>
          <w:sz w:val="30"/>
          <w:szCs w:val="30"/>
          <w:lang w:val="zh-CN"/>
        </w:rPr>
        <w:t>10</w:t>
      </w:r>
      <w:r>
        <w:rPr>
          <w:rFonts w:hint="eastAsia" w:ascii="仿宋_GB2312" w:hAnsi="仿宋" w:eastAsia="仿宋_GB2312" w:cs="微软雅黑"/>
          <w:color w:val="000000"/>
          <w:sz w:val="30"/>
          <w:szCs w:val="30"/>
          <w:lang w:val="zh-CN"/>
        </w:rPr>
        <w:t>年以上</w:t>
      </w:r>
      <w:r>
        <w:rPr>
          <w:rFonts w:ascii="仿宋_GB2312" w:hAnsi="仿宋" w:eastAsia="仿宋_GB2312" w:cs="微软雅黑"/>
          <w:color w:val="000000"/>
          <w:sz w:val="30"/>
          <w:szCs w:val="30"/>
          <w:lang w:val="zh-CN"/>
        </w:rPr>
        <w:t>,</w:t>
      </w:r>
      <w:r>
        <w:rPr>
          <w:rFonts w:hint="eastAsia" w:ascii="仿宋_GB2312" w:hAnsi="仿宋" w:eastAsia="仿宋_GB2312" w:cs="微软雅黑"/>
          <w:color w:val="000000"/>
          <w:sz w:val="30"/>
          <w:szCs w:val="30"/>
          <w:lang w:val="zh-CN"/>
        </w:rPr>
        <w:t>最长不超过</w:t>
      </w:r>
      <w:r>
        <w:rPr>
          <w:rFonts w:ascii="仿宋_GB2312" w:hAnsi="仿宋" w:eastAsia="仿宋_GB2312" w:cs="微软雅黑"/>
          <w:color w:val="000000"/>
          <w:sz w:val="30"/>
          <w:szCs w:val="30"/>
          <w:lang w:val="zh-CN"/>
        </w:rPr>
        <w:t>20</w:t>
      </w:r>
      <w:r>
        <w:rPr>
          <w:rFonts w:hint="eastAsia" w:ascii="仿宋_GB2312" w:hAnsi="仿宋" w:eastAsia="仿宋_GB2312" w:cs="微软雅黑"/>
          <w:color w:val="000000"/>
          <w:sz w:val="30"/>
          <w:szCs w:val="30"/>
          <w:lang w:val="zh-CN"/>
        </w:rPr>
        <w:t>年。</w:t>
      </w:r>
    </w:p>
    <w:p>
      <w:pPr>
        <w:pageBreakBefore w:val="0"/>
        <w:kinsoku/>
        <w:wordWrap/>
        <w:overflowPunct/>
        <w:topLinePunct w:val="0"/>
        <w:autoSpaceDE w:val="0"/>
        <w:autoSpaceDN w:val="0"/>
        <w:bidi w:val="0"/>
        <w:adjustRightInd w:val="0"/>
        <w:snapToGrid w:val="0"/>
        <w:spacing w:line="500" w:lineRule="exact"/>
        <w:ind w:firstLine="600" w:firstLineChars="200"/>
        <w:contextualSpacing/>
        <w:textAlignment w:val="auto"/>
        <w:rPr>
          <w:rFonts w:ascii="仿宋_GB2312" w:hAnsi="仿宋" w:eastAsia="仿宋_GB2312" w:cs="微软雅黑"/>
          <w:color w:val="000000"/>
          <w:sz w:val="30"/>
          <w:szCs w:val="30"/>
          <w:lang w:val="zh-CN"/>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二</w:t>
      </w: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项目资本金比例较低。可</w:t>
      </w:r>
      <w:r>
        <w:rPr>
          <w:rFonts w:hint="eastAsia" w:ascii="仿宋_GB2312" w:hAnsi="仿宋" w:eastAsia="仿宋_GB2312" w:cs="微软雅黑"/>
          <w:color w:val="000000"/>
          <w:sz w:val="30"/>
          <w:szCs w:val="30"/>
          <w:lang w:val="zh-CN"/>
        </w:rPr>
        <w:t>执行国家规定的行业最低比例标准。</w:t>
      </w:r>
    </w:p>
    <w:p>
      <w:pPr>
        <w:pageBreakBefore w:val="0"/>
        <w:kinsoku/>
        <w:wordWrap/>
        <w:overflowPunct/>
        <w:topLinePunct w:val="0"/>
        <w:autoSpaceDE w:val="0"/>
        <w:autoSpaceDN w:val="0"/>
        <w:bidi w:val="0"/>
        <w:adjustRightInd w:val="0"/>
        <w:snapToGrid w:val="0"/>
        <w:spacing w:line="500" w:lineRule="exact"/>
        <w:ind w:firstLine="600" w:firstLineChars="200"/>
        <w:contextualSpacing/>
        <w:textAlignment w:val="auto"/>
        <w:rPr>
          <w:rFonts w:ascii="仿宋_GB2312" w:hAnsi="仿宋" w:eastAsia="仿宋_GB2312" w:cs="微软雅黑"/>
          <w:color w:val="000000"/>
          <w:sz w:val="30"/>
          <w:szCs w:val="30"/>
          <w:lang w:val="zh-CN"/>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三</w:t>
      </w: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融资模式多样化。</w:t>
      </w:r>
      <w:r>
        <w:rPr>
          <w:rFonts w:hint="eastAsia" w:ascii="仿宋_GB2312" w:hAnsi="仿宋" w:eastAsia="仿宋_GB2312"/>
          <w:color w:val="000000"/>
          <w:sz w:val="30"/>
          <w:szCs w:val="30"/>
        </w:rPr>
        <w:t>除棚改项目融资主要采取政府购买服务模式外，其他项目融资可采取综合收益自营融资、政府和社会资本合作项目（</w:t>
      </w:r>
      <w:r>
        <w:rPr>
          <w:rFonts w:ascii="仿宋_GB2312" w:hAnsi="仿宋" w:eastAsia="仿宋_GB2312"/>
          <w:color w:val="000000"/>
          <w:sz w:val="30"/>
          <w:szCs w:val="30"/>
        </w:rPr>
        <w:t>PPP</w:t>
      </w:r>
      <w:r>
        <w:rPr>
          <w:rFonts w:hint="eastAsia" w:ascii="仿宋_GB2312" w:hAnsi="仿宋" w:eastAsia="仿宋_GB2312"/>
          <w:color w:val="000000"/>
          <w:sz w:val="30"/>
          <w:szCs w:val="30"/>
        </w:rPr>
        <w:t>）融资、涉农资金整合融资、土地指标交易融资、联合增信融资等多种模式。</w:t>
      </w:r>
    </w:p>
    <w:p>
      <w:pPr>
        <w:pageBreakBefore w:val="0"/>
        <w:kinsoku/>
        <w:wordWrap/>
        <w:overflowPunct/>
        <w:topLinePunct w:val="0"/>
        <w:autoSpaceDE w:val="0"/>
        <w:autoSpaceDN w:val="0"/>
        <w:bidi w:val="0"/>
        <w:adjustRightInd w:val="0"/>
        <w:snapToGrid w:val="0"/>
        <w:spacing w:line="500" w:lineRule="exact"/>
        <w:ind w:firstLine="600" w:firstLineChars="200"/>
        <w:contextualSpacing/>
        <w:textAlignment w:val="auto"/>
        <w:rPr>
          <w:rFonts w:ascii="仿宋_GB2312" w:hAnsi="仿宋" w:eastAsia="仿宋_GB2312" w:cs="微软雅黑"/>
          <w:color w:val="000000"/>
          <w:sz w:val="30"/>
          <w:szCs w:val="30"/>
          <w:lang w:val="zh-CN"/>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四</w:t>
      </w:r>
      <w:r>
        <w:rPr>
          <w:rFonts w:ascii="楷体_GB2312" w:hAnsi="仿宋" w:eastAsia="楷体_GB2312" w:cs="微软雅黑"/>
          <w:color w:val="000000"/>
          <w:sz w:val="30"/>
          <w:szCs w:val="30"/>
          <w:lang w:val="zh-CN"/>
        </w:rPr>
        <w:t>)</w:t>
      </w:r>
      <w:r>
        <w:rPr>
          <w:rFonts w:hint="eastAsia" w:ascii="楷体_GB2312" w:hAnsi="仿宋" w:eastAsia="楷体_GB2312"/>
          <w:color w:val="000000"/>
          <w:sz w:val="30"/>
          <w:szCs w:val="30"/>
        </w:rPr>
        <w:t>担保方式灵活。</w:t>
      </w:r>
      <w:r>
        <w:rPr>
          <w:rFonts w:hint="eastAsia" w:ascii="仿宋_GB2312" w:hAnsi="仿宋" w:eastAsia="仿宋_GB2312"/>
          <w:color w:val="000000"/>
          <w:sz w:val="30"/>
          <w:szCs w:val="30"/>
        </w:rPr>
        <w:t>既可采取单一的保证担保、抵押担保和质押担保方式，也可采取组合式担保方式。</w:t>
      </w:r>
    </w:p>
    <w:p>
      <w:pPr>
        <w:pageBreakBefore w:val="0"/>
        <w:kinsoku/>
        <w:wordWrap/>
        <w:overflowPunct/>
        <w:topLinePunct w:val="0"/>
        <w:autoSpaceDE w:val="0"/>
        <w:autoSpaceDN w:val="0"/>
        <w:bidi w:val="0"/>
        <w:adjustRightInd w:val="0"/>
        <w:snapToGrid w:val="0"/>
        <w:spacing w:line="500" w:lineRule="exact"/>
        <w:ind w:firstLine="630"/>
        <w:contextualSpacing/>
        <w:textAlignment w:val="auto"/>
        <w:rPr>
          <w:rFonts w:ascii="仿宋_GB2312" w:hAnsi="仿宋" w:eastAsia="仿宋_GB2312"/>
          <w:color w:val="000000"/>
          <w:sz w:val="30"/>
          <w:szCs w:val="30"/>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五</w:t>
      </w: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利率相对优惠。</w:t>
      </w:r>
      <w:r>
        <w:rPr>
          <w:rFonts w:hint="eastAsia" w:ascii="仿宋_GB2312" w:hAnsi="仿宋" w:eastAsia="仿宋_GB2312"/>
          <w:color w:val="000000"/>
          <w:sz w:val="30"/>
          <w:szCs w:val="30"/>
        </w:rPr>
        <w:t>对标当地同业，适当体现优惠。</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二、贷款种类及支持范围</w:t>
      </w:r>
    </w:p>
    <w:p>
      <w:pPr>
        <w:pageBreakBefore w:val="0"/>
        <w:kinsoku/>
        <w:wordWrap/>
        <w:overflowPunct/>
        <w:topLinePunct w:val="0"/>
        <w:bidi w:val="0"/>
        <w:adjustRightInd w:val="0"/>
        <w:snapToGrid w:val="0"/>
        <w:spacing w:line="500" w:lineRule="exact"/>
        <w:ind w:firstLine="600" w:firstLineChars="200"/>
        <w:contextualSpacing/>
        <w:textAlignment w:val="auto"/>
        <w:rPr>
          <w:rFonts w:ascii="仿宋_GB2312" w:hAnsi="仿宋" w:eastAsia="仿宋_GB2312"/>
          <w:sz w:val="30"/>
          <w:szCs w:val="30"/>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一</w:t>
      </w:r>
      <w:r>
        <w:rPr>
          <w:rFonts w:ascii="楷体_GB2312" w:hAnsi="仿宋" w:eastAsia="楷体_GB2312" w:cs="微软雅黑"/>
          <w:color w:val="000000"/>
          <w:sz w:val="30"/>
          <w:szCs w:val="30"/>
          <w:lang w:val="zh-CN"/>
        </w:rPr>
        <w:t>)</w:t>
      </w:r>
      <w:r>
        <w:rPr>
          <w:rFonts w:hint="eastAsia" w:ascii="楷体_GB2312" w:hAnsi="仿宋" w:eastAsia="楷体_GB2312"/>
          <w:sz w:val="30"/>
          <w:szCs w:val="30"/>
        </w:rPr>
        <w:t>粮油购销及储备类：</w:t>
      </w:r>
      <w:r>
        <w:rPr>
          <w:rFonts w:hint="eastAsia" w:ascii="仿宋_GB2312" w:hAnsi="仿宋" w:eastAsia="仿宋_GB2312"/>
          <w:b/>
          <w:sz w:val="30"/>
          <w:szCs w:val="30"/>
        </w:rPr>
        <w:t>全力支持</w:t>
      </w:r>
      <w:r>
        <w:rPr>
          <w:rFonts w:hint="eastAsia" w:ascii="仿宋_GB2312" w:hAnsi="仿宋" w:eastAsia="仿宋_GB2312"/>
          <w:sz w:val="30"/>
          <w:szCs w:val="30"/>
        </w:rPr>
        <w:t>中央和地方粮油储备和调控政策，保障政策性收储信贷资金供应；</w:t>
      </w:r>
      <w:r>
        <w:rPr>
          <w:rFonts w:hint="eastAsia" w:ascii="仿宋_GB2312" w:hAnsi="仿宋" w:eastAsia="仿宋_GB2312"/>
          <w:b/>
          <w:sz w:val="30"/>
          <w:szCs w:val="30"/>
        </w:rPr>
        <w:t>支持</w:t>
      </w:r>
      <w:r>
        <w:rPr>
          <w:rFonts w:hint="eastAsia" w:ascii="仿宋_GB2312" w:hAnsi="仿宋" w:eastAsia="仿宋_GB2312"/>
          <w:sz w:val="30"/>
          <w:szCs w:val="30"/>
        </w:rPr>
        <w:t>培育多元市场主体开展市场化收购，发展粮油精深加工和现代农业；</w:t>
      </w:r>
      <w:r>
        <w:rPr>
          <w:rFonts w:hint="eastAsia" w:ascii="仿宋_GB2312" w:hAnsi="仿宋" w:eastAsia="仿宋_GB2312"/>
          <w:b/>
          <w:sz w:val="30"/>
          <w:szCs w:val="30"/>
        </w:rPr>
        <w:t>支持</w:t>
      </w:r>
      <w:r>
        <w:rPr>
          <w:rFonts w:hint="eastAsia" w:ascii="仿宋_GB2312" w:hAnsi="仿宋" w:eastAsia="仿宋_GB2312"/>
          <w:sz w:val="30"/>
          <w:szCs w:val="30"/>
        </w:rPr>
        <w:t>粮油流通体系建设和粮食调销等信贷业务。</w:t>
      </w:r>
    </w:p>
    <w:p>
      <w:pPr>
        <w:pageBreakBefore w:val="0"/>
        <w:kinsoku/>
        <w:wordWrap/>
        <w:overflowPunct/>
        <w:topLinePunct w:val="0"/>
        <w:bidi w:val="0"/>
        <w:adjustRightInd w:val="0"/>
        <w:snapToGrid w:val="0"/>
        <w:spacing w:line="500" w:lineRule="exact"/>
        <w:ind w:firstLine="600" w:firstLineChars="200"/>
        <w:contextualSpacing/>
        <w:textAlignment w:val="auto"/>
        <w:rPr>
          <w:rFonts w:ascii="仿宋_GB2312" w:hAnsi="仿宋" w:eastAsia="仿宋_GB2312"/>
          <w:sz w:val="30"/>
          <w:szCs w:val="30"/>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二</w:t>
      </w:r>
      <w:r>
        <w:rPr>
          <w:rFonts w:ascii="楷体_GB2312" w:hAnsi="仿宋" w:eastAsia="楷体_GB2312" w:cs="微软雅黑"/>
          <w:color w:val="000000"/>
          <w:sz w:val="30"/>
          <w:szCs w:val="30"/>
          <w:lang w:val="zh-CN"/>
        </w:rPr>
        <w:t>)</w:t>
      </w:r>
      <w:r>
        <w:rPr>
          <w:rFonts w:hint="eastAsia" w:ascii="楷体_GB2312" w:hAnsi="仿宋" w:eastAsia="楷体_GB2312"/>
          <w:sz w:val="30"/>
          <w:szCs w:val="30"/>
        </w:rPr>
        <w:t>基础设施和产业扶贫类。</w:t>
      </w:r>
      <w:r>
        <w:rPr>
          <w:rFonts w:hint="eastAsia" w:ascii="仿宋_GB2312" w:hAnsi="仿宋" w:eastAsia="仿宋_GB2312"/>
          <w:b/>
          <w:sz w:val="30"/>
          <w:szCs w:val="30"/>
        </w:rPr>
        <w:t>支持</w:t>
      </w:r>
      <w:r>
        <w:rPr>
          <w:rFonts w:hint="eastAsia" w:ascii="仿宋_GB2312" w:hAnsi="仿宋" w:eastAsia="仿宋_GB2312"/>
          <w:sz w:val="30"/>
          <w:szCs w:val="30"/>
        </w:rPr>
        <w:t>贫困地区的水、电、路、气、信息等基础设施以及教育、医疗等公共服务设施建设；</w:t>
      </w:r>
      <w:r>
        <w:rPr>
          <w:rFonts w:hint="eastAsia" w:ascii="仿宋_GB2312" w:hAnsi="仿宋" w:eastAsia="仿宋_GB2312"/>
          <w:b/>
          <w:sz w:val="30"/>
          <w:szCs w:val="30"/>
        </w:rPr>
        <w:t>支持</w:t>
      </w:r>
      <w:r>
        <w:rPr>
          <w:rFonts w:hint="eastAsia" w:ascii="仿宋_GB2312" w:hAnsi="仿宋" w:eastAsia="仿宋_GB2312"/>
          <w:sz w:val="30"/>
          <w:szCs w:val="30"/>
        </w:rPr>
        <w:t>政府主导、列入国家光伏扶贫计划的项目，列入政府网络扶贫规划或年度实施计划的网络覆盖工程、农村电商工程、网络扶智工程、信息服务工程、网络公益工程等网络扶贫项目，旅游扶贫、资产收益扶贫、生态扶贫等产业扶贫项目；</w:t>
      </w:r>
      <w:r>
        <w:rPr>
          <w:rFonts w:hint="eastAsia" w:ascii="仿宋_GB2312" w:hAnsi="仿宋" w:eastAsia="仿宋_GB2312"/>
          <w:b/>
          <w:sz w:val="30"/>
          <w:szCs w:val="30"/>
        </w:rPr>
        <w:t>支持</w:t>
      </w:r>
      <w:r>
        <w:rPr>
          <w:rFonts w:hint="eastAsia" w:ascii="仿宋_GB2312" w:hAnsi="仿宋" w:eastAsia="仿宋_GB2312"/>
          <w:sz w:val="30"/>
          <w:szCs w:val="30"/>
        </w:rPr>
        <w:t>以优质产业化龙头企业为平台的产业发展，以及东西部扶贫协作和“万企帮万村”精准扶贫行动；</w:t>
      </w:r>
      <w:r>
        <w:rPr>
          <w:rFonts w:hint="eastAsia" w:ascii="仿宋_GB2312" w:hAnsi="仿宋" w:eastAsia="仿宋_GB2312"/>
          <w:b/>
          <w:sz w:val="30"/>
          <w:szCs w:val="30"/>
        </w:rPr>
        <w:t>支持</w:t>
      </w:r>
      <w:r>
        <w:rPr>
          <w:rFonts w:hint="eastAsia" w:ascii="仿宋_GB2312" w:hAnsi="仿宋" w:eastAsia="仿宋_GB2312"/>
          <w:sz w:val="30"/>
          <w:szCs w:val="30"/>
        </w:rPr>
        <w:t>贫困村生产生活类基础设施、公共服务类基础设施、生产经营类基础设施的整体提升和产业发展；</w:t>
      </w:r>
      <w:r>
        <w:rPr>
          <w:rFonts w:hint="eastAsia" w:ascii="仿宋_GB2312" w:hAnsi="仿宋" w:eastAsia="仿宋_GB2312"/>
          <w:b/>
          <w:sz w:val="30"/>
          <w:szCs w:val="30"/>
        </w:rPr>
        <w:t>重点支持</w:t>
      </w:r>
      <w:r>
        <w:rPr>
          <w:rFonts w:hint="eastAsia" w:ascii="仿宋_GB2312" w:hAnsi="仿宋" w:eastAsia="仿宋_GB2312"/>
          <w:sz w:val="30"/>
          <w:szCs w:val="30"/>
        </w:rPr>
        <w:t>纳入地市级以上地方政府扶贫规划的贫困村提升工程，以及贫困地区致富带头人立足当地资源发展特色产业。</w:t>
      </w:r>
    </w:p>
    <w:p>
      <w:pPr>
        <w:pageBreakBefore w:val="0"/>
        <w:kinsoku/>
        <w:wordWrap/>
        <w:overflowPunct/>
        <w:topLinePunct w:val="0"/>
        <w:bidi w:val="0"/>
        <w:adjustRightInd w:val="0"/>
        <w:snapToGrid w:val="0"/>
        <w:spacing w:line="500" w:lineRule="exact"/>
        <w:ind w:firstLine="600" w:firstLineChars="200"/>
        <w:contextualSpacing/>
        <w:textAlignment w:val="auto"/>
        <w:rPr>
          <w:rFonts w:ascii="仿宋_GB2312" w:hAnsi="仿宋" w:eastAsia="仿宋_GB2312"/>
          <w:sz w:val="30"/>
          <w:szCs w:val="30"/>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三</w:t>
      </w:r>
      <w:r>
        <w:rPr>
          <w:rFonts w:ascii="楷体_GB2312" w:hAnsi="仿宋" w:eastAsia="楷体_GB2312" w:cs="微软雅黑"/>
          <w:color w:val="000000"/>
          <w:sz w:val="30"/>
          <w:szCs w:val="30"/>
          <w:lang w:val="zh-CN"/>
        </w:rPr>
        <w:t>)</w:t>
      </w:r>
      <w:r>
        <w:rPr>
          <w:rFonts w:hint="eastAsia" w:ascii="楷体_GB2312" w:hAnsi="仿宋" w:eastAsia="楷体_GB2312"/>
          <w:sz w:val="30"/>
          <w:szCs w:val="30"/>
        </w:rPr>
        <w:t>水利基础建设类：</w:t>
      </w:r>
      <w:r>
        <w:rPr>
          <w:rFonts w:hint="eastAsia" w:ascii="仿宋_GB2312" w:hAnsi="仿宋" w:eastAsia="仿宋_GB2312"/>
          <w:b/>
          <w:sz w:val="30"/>
          <w:szCs w:val="30"/>
        </w:rPr>
        <w:t>支持</w:t>
      </w:r>
      <w:r>
        <w:rPr>
          <w:rFonts w:ascii="仿宋_GB2312" w:hAnsi="仿宋" w:eastAsia="仿宋_GB2312"/>
          <w:sz w:val="30"/>
          <w:szCs w:val="30"/>
        </w:rPr>
        <w:t>172</w:t>
      </w:r>
      <w:r>
        <w:rPr>
          <w:rFonts w:hint="eastAsia" w:ascii="仿宋_GB2312" w:hAnsi="仿宋" w:eastAsia="仿宋_GB2312"/>
          <w:sz w:val="30"/>
          <w:szCs w:val="30"/>
        </w:rPr>
        <w:t>项重大水利工程、中小河流治理、江河湖堤防、水系连通、小型病险水库除险加固、重点区域排涝能力建设等；</w:t>
      </w:r>
      <w:r>
        <w:rPr>
          <w:rFonts w:hint="eastAsia" w:ascii="仿宋_GB2312" w:hAnsi="仿宋" w:eastAsia="仿宋_GB2312"/>
          <w:b/>
          <w:sz w:val="30"/>
          <w:szCs w:val="30"/>
        </w:rPr>
        <w:t>支持</w:t>
      </w:r>
      <w:r>
        <w:rPr>
          <w:rFonts w:hint="eastAsia" w:ascii="仿宋_GB2312" w:hAnsi="仿宋" w:eastAsia="仿宋_GB2312"/>
          <w:sz w:val="30"/>
          <w:szCs w:val="30"/>
        </w:rPr>
        <w:t>重大节水灌溉工程、灌区续建配套和节水改造、农业高效节水灌溉、重点涝区治理等农田水利建设；</w:t>
      </w:r>
      <w:r>
        <w:rPr>
          <w:rFonts w:hint="eastAsia" w:ascii="仿宋_GB2312" w:hAnsi="仿宋" w:eastAsia="仿宋_GB2312"/>
          <w:b/>
          <w:sz w:val="30"/>
          <w:szCs w:val="30"/>
        </w:rPr>
        <w:t>支持</w:t>
      </w:r>
      <w:r>
        <w:rPr>
          <w:rFonts w:hint="eastAsia" w:ascii="仿宋_GB2312" w:hAnsi="仿宋" w:eastAsia="仿宋_GB2312"/>
          <w:sz w:val="30"/>
          <w:szCs w:val="30"/>
        </w:rPr>
        <w:t>农村节水供水重大水利工程建设，重点支持农村安全饮水工程建设。</w:t>
      </w:r>
    </w:p>
    <w:p>
      <w:pPr>
        <w:pageBreakBefore w:val="0"/>
        <w:kinsoku/>
        <w:wordWrap/>
        <w:overflowPunct/>
        <w:topLinePunct w:val="0"/>
        <w:bidi w:val="0"/>
        <w:adjustRightInd w:val="0"/>
        <w:snapToGrid w:val="0"/>
        <w:spacing w:line="500" w:lineRule="exact"/>
        <w:ind w:firstLine="600" w:firstLineChars="200"/>
        <w:textAlignment w:val="auto"/>
        <w:rPr>
          <w:rFonts w:ascii="仿宋" w:hAnsi="仿宋" w:eastAsia="仿宋"/>
          <w:sz w:val="30"/>
          <w:szCs w:val="30"/>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四</w:t>
      </w:r>
      <w:r>
        <w:rPr>
          <w:rFonts w:ascii="楷体_GB2312" w:hAnsi="仿宋" w:eastAsia="楷体_GB2312" w:cs="微软雅黑"/>
          <w:color w:val="000000"/>
          <w:sz w:val="30"/>
          <w:szCs w:val="30"/>
          <w:lang w:val="zh-CN"/>
        </w:rPr>
        <w:t>)</w:t>
      </w:r>
      <w:r>
        <w:rPr>
          <w:rFonts w:hint="eastAsia" w:ascii="楷体_GB2312" w:hAnsi="仿宋" w:eastAsia="楷体_GB2312"/>
          <w:sz w:val="30"/>
          <w:szCs w:val="30"/>
        </w:rPr>
        <w:t>生态体系建设类：</w:t>
      </w:r>
      <w:r>
        <w:rPr>
          <w:rFonts w:hint="eastAsia" w:ascii="仿宋_GB2312" w:hAnsi="仿宋" w:eastAsia="仿宋_GB2312"/>
          <w:b/>
          <w:sz w:val="30"/>
          <w:szCs w:val="30"/>
        </w:rPr>
        <w:t>支持</w:t>
      </w:r>
      <w:r>
        <w:rPr>
          <w:rFonts w:hint="eastAsia" w:ascii="仿宋_GB2312" w:hAnsi="仿宋" w:eastAsia="仿宋_GB2312"/>
          <w:sz w:val="30"/>
          <w:szCs w:val="30"/>
        </w:rPr>
        <w:t>国家储备林建设、森林质量精准提升、国土绿化行动、天然林资源保护、退耕还林、防沙治沙等林业重点工程；</w:t>
      </w:r>
      <w:r>
        <w:rPr>
          <w:rFonts w:hint="eastAsia" w:ascii="仿宋_GB2312" w:hAnsi="仿宋" w:eastAsia="仿宋_GB2312"/>
          <w:b/>
          <w:sz w:val="30"/>
          <w:szCs w:val="30"/>
        </w:rPr>
        <w:t>支持</w:t>
      </w:r>
      <w:r>
        <w:rPr>
          <w:rFonts w:hint="eastAsia" w:ascii="仿宋_GB2312" w:hAnsi="仿宋" w:eastAsia="仿宋_GB2312"/>
          <w:sz w:val="30"/>
          <w:szCs w:val="30"/>
        </w:rPr>
        <w:t>大气、水、土壤重金属等污染防治；</w:t>
      </w:r>
      <w:r>
        <w:rPr>
          <w:rFonts w:hint="eastAsia" w:ascii="仿宋_GB2312" w:hAnsi="仿宋" w:eastAsia="仿宋_GB2312"/>
          <w:b/>
          <w:sz w:val="30"/>
          <w:szCs w:val="30"/>
        </w:rPr>
        <w:t>支持</w:t>
      </w:r>
      <w:r>
        <w:rPr>
          <w:rFonts w:hint="eastAsia" w:ascii="仿宋_GB2312" w:hAnsi="仿宋" w:eastAsia="仿宋_GB2312"/>
          <w:sz w:val="30"/>
          <w:szCs w:val="30"/>
        </w:rPr>
        <w:t>国家公园、森林公园、湿地公园等森林生态保护及开发项目；</w:t>
      </w:r>
      <w:r>
        <w:rPr>
          <w:rFonts w:hint="eastAsia" w:ascii="仿宋_GB2312" w:hAnsi="仿宋" w:eastAsia="仿宋_GB2312"/>
          <w:b/>
          <w:sz w:val="30"/>
          <w:szCs w:val="30"/>
        </w:rPr>
        <w:t>支持</w:t>
      </w:r>
      <w:r>
        <w:rPr>
          <w:rFonts w:hint="eastAsia" w:ascii="仿宋_GB2312" w:hAnsi="仿宋" w:eastAsia="仿宋_GB2312"/>
          <w:sz w:val="30"/>
          <w:szCs w:val="30"/>
        </w:rPr>
        <w:t>生态脆弱河流和地区水生态修复，重要生态保护区、水源涵养区、江河源头区、湿地等水源涵养和保护；</w:t>
      </w:r>
      <w:r>
        <w:rPr>
          <w:rFonts w:hint="eastAsia" w:ascii="仿宋_GB2312" w:hAnsi="仿宋" w:eastAsia="仿宋_GB2312"/>
          <w:b/>
          <w:sz w:val="30"/>
          <w:szCs w:val="30"/>
        </w:rPr>
        <w:t>支持</w:t>
      </w:r>
      <w:r>
        <w:rPr>
          <w:rFonts w:hint="eastAsia" w:ascii="仿宋_GB2312" w:hAnsi="仿宋" w:eastAsia="仿宋_GB2312"/>
          <w:sz w:val="30"/>
          <w:szCs w:val="30"/>
        </w:rPr>
        <w:t>生态核心区修复和农业农村生态基础设施建设；</w:t>
      </w:r>
      <w:r>
        <w:rPr>
          <w:rFonts w:hint="eastAsia" w:ascii="仿宋_GB2312" w:hAnsi="仿宋" w:eastAsia="仿宋_GB2312"/>
          <w:b/>
          <w:sz w:val="30"/>
          <w:szCs w:val="30"/>
        </w:rPr>
        <w:t>支持</w:t>
      </w:r>
      <w:r>
        <w:rPr>
          <w:rFonts w:hint="eastAsia" w:ascii="仿宋_GB2312" w:hAnsi="仿宋" w:eastAsia="仿宋_GB2312"/>
          <w:sz w:val="30"/>
          <w:szCs w:val="30"/>
        </w:rPr>
        <w:t>土地、工矿废弃地和采煤沉陷区综合治理。</w:t>
      </w:r>
    </w:p>
    <w:p>
      <w:pPr>
        <w:pageBreakBefore w:val="0"/>
        <w:kinsoku/>
        <w:wordWrap/>
        <w:overflowPunct/>
        <w:topLinePunct w:val="0"/>
        <w:bidi w:val="0"/>
        <w:adjustRightInd w:val="0"/>
        <w:snapToGrid w:val="0"/>
        <w:spacing w:line="500" w:lineRule="exact"/>
        <w:ind w:firstLine="600" w:firstLineChars="200"/>
        <w:contextualSpacing/>
        <w:textAlignment w:val="auto"/>
        <w:rPr>
          <w:rFonts w:ascii="仿宋_GB2312" w:hAnsi="仿宋" w:eastAsia="仿宋_GB2312"/>
          <w:sz w:val="30"/>
          <w:szCs w:val="30"/>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五</w:t>
      </w:r>
      <w:r>
        <w:rPr>
          <w:rFonts w:ascii="楷体_GB2312" w:hAnsi="仿宋" w:eastAsia="楷体_GB2312" w:cs="微软雅黑"/>
          <w:color w:val="000000"/>
          <w:sz w:val="30"/>
          <w:szCs w:val="30"/>
          <w:lang w:val="zh-CN"/>
        </w:rPr>
        <w:t>)</w:t>
      </w:r>
      <w:r>
        <w:rPr>
          <w:rFonts w:hint="eastAsia" w:ascii="楷体_GB2312" w:hAnsi="仿宋" w:eastAsia="楷体_GB2312"/>
          <w:sz w:val="30"/>
          <w:szCs w:val="30"/>
        </w:rPr>
        <w:t>农村人居环境治理类：</w:t>
      </w:r>
      <w:r>
        <w:rPr>
          <w:rFonts w:hint="eastAsia" w:ascii="仿宋_GB2312" w:hAnsi="仿宋" w:eastAsia="仿宋_GB2312"/>
          <w:b/>
          <w:sz w:val="30"/>
          <w:szCs w:val="30"/>
        </w:rPr>
        <w:t>支持</w:t>
      </w:r>
      <w:r>
        <w:rPr>
          <w:rFonts w:hint="eastAsia" w:ascii="仿宋_GB2312" w:hAnsi="仿宋" w:eastAsia="仿宋_GB2312"/>
          <w:sz w:val="30"/>
          <w:szCs w:val="30"/>
        </w:rPr>
        <w:t>改善农村人居环境，重点以农村垃圾、污水治理和村容村貌提升为主攻方向，落实《农村人居环境整治三年行动方案》；</w:t>
      </w:r>
      <w:r>
        <w:rPr>
          <w:rFonts w:hint="eastAsia" w:ascii="仿宋_GB2312" w:hAnsi="仿宋" w:eastAsia="仿宋_GB2312"/>
          <w:b/>
          <w:sz w:val="30"/>
          <w:szCs w:val="30"/>
        </w:rPr>
        <w:t>支持</w:t>
      </w:r>
      <w:r>
        <w:rPr>
          <w:rFonts w:hint="eastAsia" w:ascii="仿宋_GB2312" w:hAnsi="仿宋" w:eastAsia="仿宋_GB2312"/>
          <w:sz w:val="30"/>
          <w:szCs w:val="30"/>
        </w:rPr>
        <w:t>畜禽粪污处理、病虫害绿色防控等农业面源污染防治，地下水保护和超采漏斗区综合治理；</w:t>
      </w:r>
      <w:r>
        <w:rPr>
          <w:rFonts w:hint="eastAsia" w:ascii="仿宋_GB2312" w:hAnsi="仿宋" w:eastAsia="仿宋_GB2312"/>
          <w:b/>
          <w:sz w:val="30"/>
          <w:szCs w:val="30"/>
        </w:rPr>
        <w:t>支持</w:t>
      </w:r>
      <w:r>
        <w:rPr>
          <w:rFonts w:hint="eastAsia" w:ascii="仿宋_GB2312" w:hAnsi="仿宋" w:eastAsia="仿宋_GB2312"/>
          <w:sz w:val="30"/>
          <w:szCs w:val="30"/>
        </w:rPr>
        <w:t>以农村“厕所革命”为重点的专业化企业进行农村改厕、收运、粪污无害化处理和资源化利用。</w:t>
      </w:r>
    </w:p>
    <w:p>
      <w:pPr>
        <w:pageBreakBefore w:val="0"/>
        <w:kinsoku/>
        <w:wordWrap/>
        <w:overflowPunct/>
        <w:topLinePunct w:val="0"/>
        <w:bidi w:val="0"/>
        <w:adjustRightInd w:val="0"/>
        <w:snapToGrid w:val="0"/>
        <w:spacing w:line="500" w:lineRule="exact"/>
        <w:ind w:firstLine="600" w:firstLineChars="200"/>
        <w:contextualSpacing/>
        <w:textAlignment w:val="auto"/>
        <w:rPr>
          <w:rFonts w:ascii="仿宋_GB2312" w:hAnsi="仿宋" w:eastAsia="仿宋_GB2312"/>
          <w:sz w:val="30"/>
          <w:szCs w:val="30"/>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六</w:t>
      </w:r>
      <w:r>
        <w:rPr>
          <w:rFonts w:ascii="楷体_GB2312" w:hAnsi="仿宋" w:eastAsia="楷体_GB2312" w:cs="微软雅黑"/>
          <w:color w:val="000000"/>
          <w:sz w:val="30"/>
          <w:szCs w:val="30"/>
          <w:lang w:val="zh-CN"/>
        </w:rPr>
        <w:t>)</w:t>
      </w:r>
      <w:r>
        <w:rPr>
          <w:rFonts w:hint="eastAsia" w:ascii="楷体_GB2312" w:hAnsi="仿宋" w:eastAsia="楷体_GB2312"/>
          <w:sz w:val="30"/>
          <w:szCs w:val="30"/>
        </w:rPr>
        <w:t>农村交通建设类：</w:t>
      </w:r>
      <w:r>
        <w:rPr>
          <w:rFonts w:hint="eastAsia" w:ascii="仿宋_GB2312" w:hAnsi="仿宋" w:eastAsia="仿宋_GB2312"/>
          <w:b/>
          <w:sz w:val="30"/>
          <w:szCs w:val="30"/>
        </w:rPr>
        <w:t>重点支持</w:t>
      </w:r>
      <w:r>
        <w:rPr>
          <w:rFonts w:hint="eastAsia" w:ascii="仿宋_GB2312" w:hAnsi="仿宋" w:eastAsia="仿宋_GB2312"/>
          <w:sz w:val="30"/>
          <w:szCs w:val="30"/>
        </w:rPr>
        <w:t>纳入省“十三五”扶贫攻坚目标任务的“百万公里农村公路建设工程”的农村公路、以示范县为载体的“四好农村路”和县域城镇道路以及内河航道水运等基础设施、运输站场及其他道路设施建设。</w:t>
      </w:r>
    </w:p>
    <w:p>
      <w:pPr>
        <w:pageBreakBefore w:val="0"/>
        <w:kinsoku/>
        <w:wordWrap/>
        <w:overflowPunct/>
        <w:topLinePunct w:val="0"/>
        <w:bidi w:val="0"/>
        <w:adjustRightInd w:val="0"/>
        <w:snapToGrid w:val="0"/>
        <w:spacing w:line="500" w:lineRule="exact"/>
        <w:ind w:firstLine="600" w:firstLineChars="200"/>
        <w:contextualSpacing/>
        <w:textAlignment w:val="auto"/>
        <w:rPr>
          <w:rFonts w:ascii="仿宋_GB2312" w:hAnsi="仿宋" w:eastAsia="仿宋_GB2312"/>
          <w:sz w:val="30"/>
          <w:szCs w:val="30"/>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七</w:t>
      </w:r>
      <w:r>
        <w:rPr>
          <w:rFonts w:ascii="楷体_GB2312" w:hAnsi="仿宋" w:eastAsia="楷体_GB2312" w:cs="微软雅黑"/>
          <w:color w:val="000000"/>
          <w:sz w:val="30"/>
          <w:szCs w:val="30"/>
          <w:lang w:val="zh-CN"/>
        </w:rPr>
        <w:t>)</w:t>
      </w:r>
      <w:r>
        <w:rPr>
          <w:rFonts w:hint="eastAsia" w:ascii="楷体_GB2312" w:hAnsi="仿宋" w:eastAsia="楷体_GB2312"/>
          <w:sz w:val="30"/>
          <w:szCs w:val="30"/>
        </w:rPr>
        <w:t>棚户区改造类：</w:t>
      </w:r>
      <w:r>
        <w:rPr>
          <w:rFonts w:hint="eastAsia" w:ascii="仿宋_GB2312" w:hAnsi="仿宋" w:eastAsia="仿宋_GB2312"/>
          <w:b/>
          <w:sz w:val="30"/>
          <w:szCs w:val="30"/>
        </w:rPr>
        <w:t>支持</w:t>
      </w:r>
      <w:r>
        <w:rPr>
          <w:rFonts w:hint="eastAsia" w:ascii="仿宋_GB2312" w:hAnsi="仿宋" w:eastAsia="仿宋_GB2312"/>
          <w:sz w:val="30"/>
          <w:szCs w:val="30"/>
        </w:rPr>
        <w:t>纳入国家棚户区改造年度计划的县域城中村改造项目以及农村危房改造等保障房建设项目；</w:t>
      </w:r>
      <w:r>
        <w:rPr>
          <w:rFonts w:hint="eastAsia" w:ascii="仿宋_GB2312" w:hAnsi="仿宋" w:eastAsia="仿宋_GB2312"/>
          <w:b/>
          <w:sz w:val="30"/>
          <w:szCs w:val="30"/>
        </w:rPr>
        <w:t>支持</w:t>
      </w:r>
      <w:r>
        <w:rPr>
          <w:rFonts w:hint="eastAsia" w:ascii="仿宋_GB2312" w:hAnsi="仿宋" w:eastAsia="仿宋_GB2312"/>
          <w:sz w:val="30"/>
          <w:szCs w:val="30"/>
        </w:rPr>
        <w:t>国有林区棚户区改造、国有垦区危房改造和城市规划范围外的重点镇棚户区改造；</w:t>
      </w:r>
      <w:r>
        <w:rPr>
          <w:rFonts w:hint="eastAsia" w:ascii="仿宋_GB2312" w:hAnsi="仿宋" w:eastAsia="仿宋_GB2312"/>
          <w:b/>
          <w:sz w:val="30"/>
          <w:szCs w:val="30"/>
        </w:rPr>
        <w:t>积极支持</w:t>
      </w:r>
      <w:r>
        <w:rPr>
          <w:rFonts w:hint="eastAsia" w:ascii="仿宋_GB2312" w:hAnsi="仿宋" w:eastAsia="仿宋_GB2312"/>
          <w:sz w:val="30"/>
          <w:szCs w:val="30"/>
        </w:rPr>
        <w:t>商品住房库存量大的县域棚户区改造货币化安置项目。</w:t>
      </w:r>
    </w:p>
    <w:p>
      <w:pPr>
        <w:pageBreakBefore w:val="0"/>
        <w:kinsoku/>
        <w:wordWrap/>
        <w:overflowPunct/>
        <w:topLinePunct w:val="0"/>
        <w:bidi w:val="0"/>
        <w:adjustRightInd w:val="0"/>
        <w:snapToGrid w:val="0"/>
        <w:spacing w:line="500" w:lineRule="exact"/>
        <w:ind w:firstLine="600" w:firstLineChars="200"/>
        <w:contextualSpacing/>
        <w:textAlignment w:val="auto"/>
        <w:rPr>
          <w:rFonts w:ascii="仿宋_GB2312" w:hAnsi="仿宋" w:eastAsia="仿宋_GB2312"/>
          <w:sz w:val="30"/>
          <w:szCs w:val="30"/>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八</w:t>
      </w:r>
      <w:r>
        <w:rPr>
          <w:rFonts w:ascii="楷体_GB2312" w:hAnsi="仿宋" w:eastAsia="楷体_GB2312" w:cs="微软雅黑"/>
          <w:color w:val="000000"/>
          <w:sz w:val="30"/>
          <w:szCs w:val="30"/>
          <w:lang w:val="zh-CN"/>
        </w:rPr>
        <w:t>)</w:t>
      </w:r>
      <w:r>
        <w:rPr>
          <w:rFonts w:hint="eastAsia" w:ascii="楷体_GB2312" w:hAnsi="仿宋" w:eastAsia="楷体_GB2312"/>
          <w:sz w:val="30"/>
          <w:szCs w:val="30"/>
        </w:rPr>
        <w:t>农村土地整治类：</w:t>
      </w:r>
      <w:r>
        <w:rPr>
          <w:rFonts w:hint="eastAsia" w:ascii="仿宋_GB2312" w:hAnsi="仿宋" w:eastAsia="仿宋_GB2312"/>
          <w:b/>
          <w:sz w:val="30"/>
          <w:szCs w:val="30"/>
        </w:rPr>
        <w:t>支持</w:t>
      </w:r>
      <w:r>
        <w:rPr>
          <w:rFonts w:hint="eastAsia" w:ascii="仿宋_GB2312" w:hAnsi="仿宋" w:eastAsia="仿宋_GB2312"/>
          <w:sz w:val="30"/>
          <w:szCs w:val="30"/>
        </w:rPr>
        <w:t>粮食主产区确保口粮安全的高标准农田建设，优先支持已划为永久基本农田、水土资源条件较好、开发潜力较大的高标准农田建设；</w:t>
      </w:r>
      <w:r>
        <w:rPr>
          <w:rFonts w:hint="eastAsia" w:ascii="仿宋_GB2312" w:hAnsi="仿宋" w:eastAsia="仿宋_GB2312"/>
          <w:b/>
          <w:sz w:val="30"/>
          <w:szCs w:val="30"/>
        </w:rPr>
        <w:t>支持</w:t>
      </w:r>
      <w:r>
        <w:rPr>
          <w:rFonts w:hint="eastAsia" w:ascii="仿宋_GB2312" w:hAnsi="仿宋" w:eastAsia="仿宋_GB2312"/>
          <w:sz w:val="30"/>
          <w:szCs w:val="30"/>
        </w:rPr>
        <w:t>革命老区、贫困地区高标准农田建设；</w:t>
      </w:r>
      <w:r>
        <w:rPr>
          <w:rFonts w:hint="eastAsia" w:ascii="仿宋_GB2312" w:hAnsi="仿宋" w:eastAsia="仿宋_GB2312"/>
          <w:b/>
          <w:sz w:val="30"/>
          <w:szCs w:val="30"/>
        </w:rPr>
        <w:t>支持</w:t>
      </w:r>
      <w:r>
        <w:rPr>
          <w:rFonts w:hint="eastAsia" w:ascii="仿宋_GB2312" w:hAnsi="仿宋" w:eastAsia="仿宋_GB2312"/>
          <w:sz w:val="30"/>
          <w:szCs w:val="30"/>
        </w:rPr>
        <w:t>中低产田改造、农村土地复垦、耕地保护与提升工程、轮作休耕试点等土地整治项目。</w:t>
      </w:r>
    </w:p>
    <w:p>
      <w:pPr>
        <w:pageBreakBefore w:val="0"/>
        <w:kinsoku/>
        <w:wordWrap/>
        <w:overflowPunct/>
        <w:topLinePunct w:val="0"/>
        <w:bidi w:val="0"/>
        <w:adjustRightInd w:val="0"/>
        <w:snapToGrid w:val="0"/>
        <w:spacing w:line="500" w:lineRule="exact"/>
        <w:ind w:firstLine="600" w:firstLineChars="200"/>
        <w:contextualSpacing/>
        <w:textAlignment w:val="auto"/>
        <w:rPr>
          <w:rFonts w:ascii="仿宋_GB2312" w:hAnsi="仿宋" w:eastAsia="仿宋_GB2312"/>
          <w:sz w:val="30"/>
          <w:szCs w:val="30"/>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九</w:t>
      </w:r>
      <w:r>
        <w:rPr>
          <w:rFonts w:ascii="楷体_GB2312" w:hAnsi="仿宋" w:eastAsia="楷体_GB2312" w:cs="微软雅黑"/>
          <w:color w:val="000000"/>
          <w:sz w:val="30"/>
          <w:szCs w:val="30"/>
          <w:lang w:val="zh-CN"/>
        </w:rPr>
        <w:t>)</w:t>
      </w:r>
      <w:r>
        <w:rPr>
          <w:rFonts w:hint="eastAsia" w:ascii="楷体_GB2312" w:hAnsi="仿宋" w:eastAsia="楷体_GB2312"/>
          <w:sz w:val="30"/>
          <w:szCs w:val="30"/>
        </w:rPr>
        <w:t>农村土地流转和规模化经营类：</w:t>
      </w:r>
      <w:r>
        <w:rPr>
          <w:rFonts w:hint="eastAsia" w:ascii="仿宋_GB2312" w:hAnsi="仿宋" w:eastAsia="仿宋_GB2312"/>
          <w:b/>
          <w:sz w:val="30"/>
          <w:szCs w:val="30"/>
        </w:rPr>
        <w:t>支持</w:t>
      </w:r>
      <w:r>
        <w:rPr>
          <w:rFonts w:hint="eastAsia" w:ascii="仿宋_GB2312" w:hAnsi="仿宋" w:eastAsia="仿宋_GB2312"/>
          <w:sz w:val="30"/>
          <w:szCs w:val="30"/>
        </w:rPr>
        <w:t>各类农村产权交易市场、土地流转服务公司、农业社会化服务体系、互联网＋土地等新型流转交易平台和供销社企业以及其他专业化主体，实现小农户和现代农业发展的有效衔接；</w:t>
      </w:r>
      <w:r>
        <w:rPr>
          <w:rFonts w:hint="eastAsia" w:ascii="仿宋_GB2312" w:hAnsi="仿宋" w:eastAsia="仿宋_GB2312"/>
          <w:b/>
          <w:sz w:val="30"/>
          <w:szCs w:val="30"/>
        </w:rPr>
        <w:t>重点支持</w:t>
      </w:r>
      <w:r>
        <w:rPr>
          <w:rFonts w:hint="eastAsia" w:ascii="仿宋_GB2312" w:hAnsi="仿宋" w:eastAsia="仿宋_GB2312"/>
          <w:sz w:val="30"/>
          <w:szCs w:val="30"/>
        </w:rPr>
        <w:t>通过土地流转发展优质高效农业、建设高品质原料基地和发展一体化现代农业。</w:t>
      </w:r>
    </w:p>
    <w:p>
      <w:pPr>
        <w:pageBreakBefore w:val="0"/>
        <w:kinsoku/>
        <w:wordWrap/>
        <w:overflowPunct/>
        <w:topLinePunct w:val="0"/>
        <w:bidi w:val="0"/>
        <w:adjustRightInd w:val="0"/>
        <w:snapToGrid w:val="0"/>
        <w:spacing w:line="500" w:lineRule="exact"/>
        <w:ind w:firstLine="600" w:firstLineChars="200"/>
        <w:contextualSpacing/>
        <w:textAlignment w:val="auto"/>
        <w:rPr>
          <w:rFonts w:ascii="仿宋_GB2312" w:hAnsi="仿宋" w:eastAsia="仿宋_GB2312"/>
          <w:sz w:val="30"/>
          <w:szCs w:val="30"/>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十</w:t>
      </w:r>
      <w:r>
        <w:rPr>
          <w:rFonts w:ascii="楷体_GB2312" w:hAnsi="仿宋" w:eastAsia="楷体_GB2312" w:cs="微软雅黑"/>
          <w:color w:val="000000"/>
          <w:sz w:val="30"/>
          <w:szCs w:val="30"/>
          <w:lang w:val="zh-CN"/>
        </w:rPr>
        <w:t>)</w:t>
      </w:r>
      <w:r>
        <w:rPr>
          <w:rFonts w:hint="eastAsia" w:ascii="楷体_GB2312" w:hAnsi="仿宋" w:eastAsia="楷体_GB2312"/>
          <w:sz w:val="30"/>
          <w:szCs w:val="30"/>
        </w:rPr>
        <w:t>物流及园区建设类：</w:t>
      </w:r>
      <w:r>
        <w:rPr>
          <w:rFonts w:hint="eastAsia" w:ascii="仿宋_GB2312" w:hAnsi="仿宋" w:eastAsia="仿宋_GB2312"/>
          <w:b/>
          <w:sz w:val="30"/>
          <w:szCs w:val="30"/>
        </w:rPr>
        <w:t>支持</w:t>
      </w:r>
      <w:r>
        <w:rPr>
          <w:rFonts w:hint="eastAsia" w:ascii="仿宋_GB2312" w:hAnsi="仿宋" w:eastAsia="仿宋_GB2312"/>
          <w:sz w:val="30"/>
          <w:szCs w:val="30"/>
        </w:rPr>
        <w:t>港口、码头、铁路、机场、客货运站等涉农物流基础设施建设以及现代农产品物流中心、物流园区基础设施建设；</w:t>
      </w:r>
      <w:r>
        <w:rPr>
          <w:rFonts w:hint="eastAsia" w:ascii="仿宋_GB2312" w:hAnsi="仿宋" w:eastAsia="仿宋_GB2312"/>
          <w:b/>
          <w:sz w:val="30"/>
          <w:szCs w:val="30"/>
        </w:rPr>
        <w:t>支持</w:t>
      </w:r>
      <w:r>
        <w:rPr>
          <w:rFonts w:hint="eastAsia" w:ascii="仿宋_GB2312" w:hAnsi="仿宋" w:eastAsia="仿宋_GB2312"/>
          <w:sz w:val="30"/>
          <w:szCs w:val="30"/>
        </w:rPr>
        <w:t>重要农产品集散地建设、农副产品批发市场建设及升级改造、整体搬迁项目。</w:t>
      </w:r>
    </w:p>
    <w:p>
      <w:pPr>
        <w:pageBreakBefore w:val="0"/>
        <w:kinsoku/>
        <w:wordWrap/>
        <w:overflowPunct/>
        <w:topLinePunct w:val="0"/>
        <w:bidi w:val="0"/>
        <w:adjustRightInd w:val="0"/>
        <w:snapToGrid w:val="0"/>
        <w:spacing w:line="500" w:lineRule="exact"/>
        <w:ind w:firstLine="600" w:firstLineChars="200"/>
        <w:contextualSpacing/>
        <w:textAlignment w:val="auto"/>
        <w:rPr>
          <w:rFonts w:ascii="仿宋_GB2312" w:hAnsi="仿宋" w:eastAsia="仿宋_GB2312"/>
          <w:sz w:val="30"/>
          <w:szCs w:val="30"/>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十一</w:t>
      </w:r>
      <w:r>
        <w:rPr>
          <w:rFonts w:ascii="楷体_GB2312" w:hAnsi="仿宋" w:eastAsia="楷体_GB2312" w:cs="微软雅黑"/>
          <w:color w:val="000000"/>
          <w:sz w:val="30"/>
          <w:szCs w:val="30"/>
          <w:lang w:val="zh-CN"/>
        </w:rPr>
        <w:t>)</w:t>
      </w:r>
      <w:r>
        <w:rPr>
          <w:rFonts w:hint="eastAsia" w:ascii="楷体_GB2312" w:hAnsi="仿宋" w:eastAsia="楷体_GB2312"/>
          <w:sz w:val="30"/>
          <w:szCs w:val="30"/>
        </w:rPr>
        <w:t>城乡融合发展类：</w:t>
      </w:r>
      <w:r>
        <w:rPr>
          <w:rFonts w:hint="eastAsia" w:ascii="仿宋_GB2312" w:hAnsi="仿宋" w:eastAsia="仿宋_GB2312"/>
          <w:b/>
          <w:sz w:val="30"/>
          <w:szCs w:val="30"/>
        </w:rPr>
        <w:t>重点支持</w:t>
      </w:r>
      <w:r>
        <w:rPr>
          <w:rFonts w:hint="eastAsia" w:ascii="仿宋_GB2312" w:hAnsi="仿宋" w:eastAsia="仿宋_GB2312"/>
          <w:sz w:val="30"/>
          <w:szCs w:val="30"/>
        </w:rPr>
        <w:t>现代农业产业园、科技园、创新园“三园”建设项目；</w:t>
      </w:r>
      <w:r>
        <w:rPr>
          <w:rFonts w:hint="eastAsia" w:ascii="仿宋_GB2312" w:hAnsi="仿宋" w:eastAsia="仿宋_GB2312"/>
          <w:b/>
          <w:sz w:val="30"/>
          <w:szCs w:val="30"/>
        </w:rPr>
        <w:t>积极支持</w:t>
      </w:r>
      <w:r>
        <w:rPr>
          <w:rFonts w:hint="eastAsia" w:ascii="仿宋_GB2312" w:hAnsi="仿宋" w:eastAsia="仿宋_GB2312"/>
          <w:sz w:val="30"/>
          <w:szCs w:val="30"/>
        </w:rPr>
        <w:t>特色鲜明、产业发展、绿色生态、美丽宜居的特色小镇建设项目，推动小城镇建设健康发展；</w:t>
      </w:r>
      <w:r>
        <w:rPr>
          <w:rFonts w:hint="eastAsia" w:ascii="仿宋_GB2312" w:hAnsi="仿宋" w:eastAsia="仿宋_GB2312"/>
          <w:b/>
          <w:sz w:val="30"/>
          <w:szCs w:val="30"/>
        </w:rPr>
        <w:t>支持</w:t>
      </w:r>
      <w:r>
        <w:rPr>
          <w:rFonts w:hint="eastAsia" w:ascii="仿宋_GB2312" w:hAnsi="仿宋" w:eastAsia="仿宋_GB2312"/>
          <w:sz w:val="30"/>
          <w:szCs w:val="30"/>
        </w:rPr>
        <w:t>辐射乡村的教育、医疗、养老等公共服务体系建设项目，提高农业人口的公共服务水平。</w:t>
      </w:r>
    </w:p>
    <w:p>
      <w:pPr>
        <w:pageBreakBefore w:val="0"/>
        <w:kinsoku/>
        <w:wordWrap/>
        <w:overflowPunct/>
        <w:topLinePunct w:val="0"/>
        <w:bidi w:val="0"/>
        <w:adjustRightInd w:val="0"/>
        <w:snapToGrid w:val="0"/>
        <w:spacing w:line="500" w:lineRule="exact"/>
        <w:ind w:firstLine="600" w:firstLineChars="200"/>
        <w:contextualSpacing/>
        <w:textAlignment w:val="auto"/>
        <w:rPr>
          <w:rFonts w:ascii="仿宋_GB2312" w:hAnsi="仿宋" w:eastAsia="仿宋_GB2312"/>
          <w:sz w:val="30"/>
          <w:szCs w:val="30"/>
        </w:rPr>
      </w:pPr>
      <w:r>
        <w:rPr>
          <w:rFonts w:ascii="楷体_GB2312" w:hAnsi="仿宋" w:eastAsia="楷体_GB2312" w:cs="微软雅黑"/>
          <w:color w:val="000000"/>
          <w:sz w:val="30"/>
          <w:szCs w:val="30"/>
          <w:lang w:val="zh-CN"/>
        </w:rPr>
        <w:t>(</w:t>
      </w:r>
      <w:r>
        <w:rPr>
          <w:rFonts w:hint="eastAsia" w:ascii="楷体_GB2312" w:hAnsi="仿宋" w:eastAsia="楷体_GB2312" w:cs="微软雅黑"/>
          <w:color w:val="000000"/>
          <w:sz w:val="30"/>
          <w:szCs w:val="30"/>
          <w:lang w:val="zh-CN"/>
        </w:rPr>
        <w:t>十二</w:t>
      </w:r>
      <w:r>
        <w:rPr>
          <w:rFonts w:ascii="楷体_GB2312" w:hAnsi="仿宋" w:eastAsia="楷体_GB2312" w:cs="微软雅黑"/>
          <w:color w:val="000000"/>
          <w:sz w:val="30"/>
          <w:szCs w:val="30"/>
          <w:lang w:val="zh-CN"/>
        </w:rPr>
        <w:t>)</w:t>
      </w:r>
      <w:r>
        <w:rPr>
          <w:rFonts w:hint="eastAsia" w:ascii="楷体_GB2312" w:hAnsi="仿宋" w:eastAsia="楷体_GB2312"/>
          <w:sz w:val="30"/>
          <w:szCs w:val="30"/>
        </w:rPr>
        <w:t>绿色产业发展类：</w:t>
      </w:r>
      <w:r>
        <w:rPr>
          <w:rFonts w:hint="eastAsia" w:ascii="仿宋_GB2312" w:hAnsi="仿宋" w:eastAsia="仿宋_GB2312"/>
          <w:b/>
          <w:sz w:val="30"/>
          <w:szCs w:val="30"/>
        </w:rPr>
        <w:t>支持</w:t>
      </w:r>
      <w:r>
        <w:rPr>
          <w:rFonts w:hint="eastAsia" w:ascii="仿宋_GB2312" w:hAnsi="仿宋" w:eastAsia="仿宋_GB2312"/>
          <w:sz w:val="30"/>
          <w:szCs w:val="30"/>
        </w:rPr>
        <w:t>无公害农产品、绿色食品、有机农产品和地理标志农产品生产加工以及特色农产品优势区国家级有机农业示范基地建设项目；</w:t>
      </w:r>
      <w:r>
        <w:rPr>
          <w:rFonts w:hint="eastAsia" w:ascii="仿宋_GB2312" w:hAnsi="仿宋" w:eastAsia="仿宋_GB2312"/>
          <w:b/>
          <w:sz w:val="30"/>
          <w:szCs w:val="30"/>
        </w:rPr>
        <w:t>支持</w:t>
      </w:r>
      <w:r>
        <w:rPr>
          <w:rFonts w:hint="eastAsia" w:ascii="仿宋_GB2312" w:hAnsi="仿宋" w:eastAsia="仿宋_GB2312"/>
          <w:sz w:val="30"/>
          <w:szCs w:val="30"/>
        </w:rPr>
        <w:t>森林草原旅游、河湖湿地观光、生态旅游示范村镇、“旅游＋”、“＋旅游”等建设项目；</w:t>
      </w:r>
      <w:r>
        <w:rPr>
          <w:rFonts w:hint="eastAsia" w:ascii="仿宋_GB2312" w:hAnsi="仿宋" w:eastAsia="仿宋_GB2312"/>
          <w:b/>
          <w:sz w:val="30"/>
          <w:szCs w:val="30"/>
        </w:rPr>
        <w:t>支持</w:t>
      </w:r>
      <w:r>
        <w:rPr>
          <w:rFonts w:hint="eastAsia" w:ascii="仿宋_GB2312" w:hAnsi="仿宋" w:eastAsia="仿宋_GB2312"/>
          <w:sz w:val="30"/>
          <w:szCs w:val="30"/>
        </w:rPr>
        <w:t>林产品精深加工和林业产业聚集发展以及田园综合体建设。</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三、主要融资模式</w:t>
      </w:r>
    </w:p>
    <w:p>
      <w:pPr>
        <w:pageBreakBefore w:val="0"/>
        <w:kinsoku/>
        <w:wordWrap/>
        <w:overflowPunct/>
        <w:topLinePunct w:val="0"/>
        <w:autoSpaceDE w:val="0"/>
        <w:autoSpaceDN w:val="0"/>
        <w:bidi w:val="0"/>
        <w:adjustRightInd w:val="0"/>
        <w:snapToGrid w:val="0"/>
        <w:spacing w:line="500" w:lineRule="exact"/>
        <w:ind w:firstLine="645"/>
        <w:contextualSpacing/>
        <w:textAlignment w:val="auto"/>
        <w:rPr>
          <w:rFonts w:ascii="仿宋_GB2312" w:hAnsi="仿宋" w:eastAsia="仿宋_GB2312" w:cs="微软雅黑"/>
          <w:b/>
          <w:color w:val="000000"/>
          <w:sz w:val="30"/>
          <w:szCs w:val="30"/>
          <w:lang w:val="zh-CN"/>
        </w:rPr>
      </w:pPr>
      <w:r>
        <w:rPr>
          <w:rFonts w:hint="eastAsia" w:ascii="仿宋_GB2312" w:hAnsi="仿宋" w:eastAsia="仿宋_GB2312" w:cs="微软雅黑"/>
          <w:color w:val="000000"/>
          <w:sz w:val="30"/>
          <w:szCs w:val="30"/>
          <w:lang w:val="zh-CN"/>
        </w:rPr>
        <w:t>融资模式的承贷主体主要包括：</w:t>
      </w:r>
      <w:r>
        <w:rPr>
          <w:rFonts w:hint="eastAsia" w:ascii="仿宋_GB2312" w:hAnsi="仿宋" w:eastAsia="仿宋_GB2312"/>
          <w:color w:val="000000"/>
          <w:sz w:val="30"/>
          <w:szCs w:val="30"/>
        </w:rPr>
        <w:t>地方政府出资成立且未列入“监管类”融资平台名单的国有独资及控股企业，中央企业及其所属企业，非国有控股上市企业与地方政府或（和）国有企业合资成立的项目公司。</w:t>
      </w:r>
    </w:p>
    <w:p>
      <w:pPr>
        <w:pageBreakBefore w:val="0"/>
        <w:kinsoku/>
        <w:wordWrap/>
        <w:overflowPunct/>
        <w:topLinePunct w:val="0"/>
        <w:bidi w:val="0"/>
        <w:adjustRightInd w:val="0"/>
        <w:snapToGrid w:val="0"/>
        <w:spacing w:line="500" w:lineRule="exact"/>
        <w:ind w:firstLine="602" w:firstLineChars="200"/>
        <w:contextualSpacing/>
        <w:textAlignment w:val="auto"/>
        <w:rPr>
          <w:rFonts w:ascii="黑体" w:hAnsi="仿宋" w:eastAsia="黑体"/>
          <w:sz w:val="30"/>
          <w:szCs w:val="30"/>
        </w:rPr>
      </w:pPr>
      <w:r>
        <w:rPr>
          <w:rFonts w:ascii="楷体_GB2312" w:hAnsi="仿宋" w:eastAsia="楷体_GB2312" w:cs="微软雅黑"/>
          <w:b/>
          <w:color w:val="000000"/>
          <w:sz w:val="30"/>
          <w:szCs w:val="30"/>
          <w:lang w:val="zh-CN"/>
        </w:rPr>
        <w:t>(</w:t>
      </w:r>
      <w:r>
        <w:rPr>
          <w:rFonts w:hint="eastAsia" w:ascii="楷体_GB2312" w:hAnsi="仿宋" w:eastAsia="楷体_GB2312" w:cs="微软雅黑"/>
          <w:b/>
          <w:color w:val="000000"/>
          <w:sz w:val="30"/>
          <w:szCs w:val="30"/>
          <w:lang w:val="zh-CN"/>
        </w:rPr>
        <w:t>一</w:t>
      </w:r>
      <w:r>
        <w:rPr>
          <w:rFonts w:ascii="楷体_GB2312" w:hAnsi="仿宋" w:eastAsia="楷体_GB2312" w:cs="微软雅黑"/>
          <w:b/>
          <w:color w:val="000000"/>
          <w:sz w:val="30"/>
          <w:szCs w:val="30"/>
          <w:lang w:val="zh-CN"/>
        </w:rPr>
        <w:t>)</w:t>
      </w:r>
      <w:r>
        <w:rPr>
          <w:rFonts w:hint="eastAsia" w:ascii="楷体_GB2312" w:hAnsi="仿宋" w:eastAsia="楷体_GB2312"/>
          <w:b/>
          <w:sz w:val="30"/>
          <w:szCs w:val="30"/>
        </w:rPr>
        <w:t>涉农资金整合融资模式：</w:t>
      </w:r>
      <w:r>
        <w:rPr>
          <w:rFonts w:hint="eastAsia" w:ascii="仿宋_GB2312" w:hAnsi="仿宋" w:eastAsia="仿宋_GB2312"/>
          <w:color w:val="000000"/>
          <w:sz w:val="30"/>
          <w:szCs w:val="30"/>
        </w:rPr>
        <w:t>是指借款人根据政府或政府指定机构出台的涉农财政资金整合使用管理办法或相关财政奖补文件，以其未来可依法获得的各类涉农资金整合作为还本付息资金来源，向农发行申请贷款的融资模式。</w:t>
      </w:r>
      <w:r>
        <w:rPr>
          <w:rFonts w:hint="eastAsia" w:ascii="仿宋_GB2312" w:hAnsi="仿宋" w:eastAsia="仿宋_GB2312"/>
          <w:sz w:val="30"/>
          <w:szCs w:val="30"/>
        </w:rPr>
        <w:t>具体整合资金来源包括但不限于：农业部门管理的农业生产发展资金、水利部门管理的水利发展资金、财政部门管理的农业综合开发补助资金、发改委和农业部门管理的“三农”建设资金、国土部门管理的新增建设用地土地有偿使用费安排的高标准农田建设补助资金等。</w:t>
      </w:r>
    </w:p>
    <w:p>
      <w:pPr>
        <w:pageBreakBefore w:val="0"/>
        <w:kinsoku/>
        <w:wordWrap/>
        <w:overflowPunct/>
        <w:topLinePunct w:val="0"/>
        <w:autoSpaceDE w:val="0"/>
        <w:autoSpaceDN w:val="0"/>
        <w:bidi w:val="0"/>
        <w:adjustRightInd w:val="0"/>
        <w:snapToGrid w:val="0"/>
        <w:spacing w:line="500" w:lineRule="exact"/>
        <w:ind w:firstLine="590" w:firstLineChars="196"/>
        <w:contextualSpacing/>
        <w:textAlignment w:val="auto"/>
        <w:rPr>
          <w:rFonts w:ascii="楷体_GB2312" w:hAnsi="宋体" w:eastAsia="楷体_GB2312" w:cs="微软雅黑"/>
          <w:b/>
          <w:color w:val="000000"/>
          <w:sz w:val="30"/>
          <w:szCs w:val="30"/>
          <w:lang w:val="zh-CN"/>
        </w:rPr>
      </w:pPr>
      <w:r>
        <w:rPr>
          <w:rFonts w:ascii="楷体_GB2312" w:hAnsi="仿宋" w:eastAsia="楷体_GB2312" w:cs="微软雅黑"/>
          <w:b/>
          <w:color w:val="000000"/>
          <w:sz w:val="30"/>
          <w:szCs w:val="30"/>
          <w:lang w:val="zh-CN"/>
        </w:rPr>
        <w:t>(</w:t>
      </w:r>
      <w:r>
        <w:rPr>
          <w:rFonts w:hint="eastAsia" w:ascii="楷体_GB2312" w:hAnsi="仿宋" w:eastAsia="楷体_GB2312" w:cs="微软雅黑"/>
          <w:b/>
          <w:color w:val="000000"/>
          <w:sz w:val="30"/>
          <w:szCs w:val="30"/>
          <w:lang w:val="zh-CN"/>
        </w:rPr>
        <w:t>二</w:t>
      </w:r>
      <w:r>
        <w:rPr>
          <w:rFonts w:ascii="楷体_GB2312" w:hAnsi="仿宋" w:eastAsia="楷体_GB2312" w:cs="微软雅黑"/>
          <w:b/>
          <w:color w:val="000000"/>
          <w:sz w:val="30"/>
          <w:szCs w:val="30"/>
          <w:lang w:val="zh-CN"/>
        </w:rPr>
        <w:t>)</w:t>
      </w:r>
      <w:r>
        <w:rPr>
          <w:rFonts w:hint="eastAsia" w:ascii="楷体_GB2312" w:hAnsi="仿宋" w:eastAsia="楷体_GB2312"/>
          <w:b/>
          <w:color w:val="000000"/>
          <w:sz w:val="30"/>
          <w:szCs w:val="30"/>
        </w:rPr>
        <w:t>土地指标交易融资模式</w:t>
      </w:r>
      <w:r>
        <w:rPr>
          <w:rFonts w:hint="eastAsia" w:ascii="楷体_GB2312" w:hAnsi="宋体" w:eastAsia="楷体_GB2312" w:cs="微软雅黑"/>
          <w:b/>
          <w:color w:val="000000"/>
          <w:sz w:val="30"/>
          <w:szCs w:val="30"/>
          <w:lang w:val="zh-CN"/>
        </w:rPr>
        <w:t>：</w:t>
      </w:r>
      <w:r>
        <w:rPr>
          <w:rFonts w:hint="eastAsia" w:ascii="仿宋_GB2312" w:hAnsi="仿宋" w:eastAsia="仿宋_GB2312"/>
          <w:color w:val="000000"/>
          <w:sz w:val="30"/>
          <w:szCs w:val="30"/>
        </w:rPr>
        <w:t>是指借款人以补充耕地指标和城乡建设用地增减挂钩节余指标调剂收益作为还本付息资金来源，向农发行申请贷款的融资模式。</w:t>
      </w:r>
      <w:r>
        <w:rPr>
          <w:rFonts w:hint="eastAsia" w:ascii="仿宋_GB2312" w:hAnsi="仿宋" w:eastAsia="仿宋_GB2312"/>
          <w:sz w:val="30"/>
          <w:szCs w:val="30"/>
        </w:rPr>
        <w:t>主要是以新增耕地占补平衡指标调剂收益作为第一还款来源，采取“政府授权、公司自营、盯住指标、交易还贷”的模式运作，其核心是指标交易、项目运作要围绕指标交易展开。</w:t>
      </w:r>
    </w:p>
    <w:p>
      <w:pPr>
        <w:pageBreakBefore w:val="0"/>
        <w:kinsoku/>
        <w:wordWrap/>
        <w:overflowPunct/>
        <w:topLinePunct w:val="0"/>
        <w:autoSpaceDE w:val="0"/>
        <w:autoSpaceDN w:val="0"/>
        <w:bidi w:val="0"/>
        <w:adjustRightInd w:val="0"/>
        <w:snapToGrid w:val="0"/>
        <w:spacing w:line="500" w:lineRule="exact"/>
        <w:ind w:firstLine="590" w:firstLineChars="196"/>
        <w:contextualSpacing/>
        <w:textAlignment w:val="auto"/>
        <w:rPr>
          <w:rFonts w:ascii="仿宋_GB2312" w:hAnsi="仿宋" w:eastAsia="仿宋_GB2312"/>
          <w:color w:val="000000"/>
          <w:sz w:val="30"/>
          <w:szCs w:val="30"/>
        </w:rPr>
      </w:pPr>
      <w:r>
        <w:rPr>
          <w:rFonts w:ascii="楷体_GB2312" w:hAnsi="仿宋" w:eastAsia="楷体_GB2312"/>
          <w:b/>
          <w:color w:val="000000"/>
          <w:sz w:val="30"/>
          <w:szCs w:val="30"/>
        </w:rPr>
        <w:t>(</w:t>
      </w:r>
      <w:r>
        <w:rPr>
          <w:rFonts w:hint="eastAsia" w:ascii="楷体_GB2312" w:hAnsi="仿宋" w:eastAsia="楷体_GB2312"/>
          <w:b/>
          <w:color w:val="000000"/>
          <w:sz w:val="30"/>
          <w:szCs w:val="30"/>
        </w:rPr>
        <w:t>三</w:t>
      </w:r>
      <w:r>
        <w:rPr>
          <w:rFonts w:ascii="楷体_GB2312" w:hAnsi="仿宋" w:eastAsia="楷体_GB2312"/>
          <w:b/>
          <w:color w:val="000000"/>
          <w:sz w:val="30"/>
          <w:szCs w:val="30"/>
        </w:rPr>
        <w:t>)</w:t>
      </w:r>
      <w:r>
        <w:rPr>
          <w:rFonts w:hint="eastAsia" w:ascii="楷体_GB2312" w:hAnsi="仿宋" w:eastAsia="楷体_GB2312"/>
          <w:b/>
          <w:color w:val="000000"/>
          <w:sz w:val="30"/>
          <w:szCs w:val="30"/>
        </w:rPr>
        <w:t>综合收益融资模式</w:t>
      </w:r>
      <w:r>
        <w:rPr>
          <w:rFonts w:hint="eastAsia" w:ascii="仿宋_GB2312" w:hAnsi="仿宋" w:eastAsia="仿宋_GB2312"/>
          <w:color w:val="000000"/>
          <w:sz w:val="30"/>
          <w:szCs w:val="30"/>
        </w:rPr>
        <w:t>：是指以借款人和项目的综合收益作为还款来源的企业自营融资模式。</w:t>
      </w:r>
      <w:r>
        <w:rPr>
          <w:rFonts w:hint="eastAsia" w:ascii="仿宋_GB2312" w:hAnsi="仿宋" w:eastAsia="仿宋_GB2312"/>
          <w:sz w:val="30"/>
          <w:szCs w:val="30"/>
        </w:rPr>
        <w:t>项目综合收益（包括项目销售产品或提供服务收入、因实施项目获得的各类补贴补助奖励退税等收入、借款人其他经营性收益、资产转让收益、其他财政性奖补收入）能够覆盖项目贷款本息。</w:t>
      </w:r>
    </w:p>
    <w:p>
      <w:pPr>
        <w:pageBreakBefore w:val="0"/>
        <w:kinsoku/>
        <w:wordWrap/>
        <w:overflowPunct/>
        <w:topLinePunct w:val="0"/>
        <w:autoSpaceDE w:val="0"/>
        <w:autoSpaceDN w:val="0"/>
        <w:bidi w:val="0"/>
        <w:adjustRightInd w:val="0"/>
        <w:snapToGrid w:val="0"/>
        <w:spacing w:line="500" w:lineRule="exact"/>
        <w:ind w:firstLine="602" w:firstLineChars="200"/>
        <w:contextualSpacing/>
        <w:textAlignment w:val="auto"/>
        <w:rPr>
          <w:rFonts w:ascii="仿宋_GB2312" w:hAnsi="仿宋" w:eastAsia="仿宋_GB2312"/>
          <w:color w:val="000000"/>
          <w:sz w:val="30"/>
          <w:szCs w:val="30"/>
        </w:rPr>
      </w:pPr>
      <w:r>
        <w:rPr>
          <w:rFonts w:ascii="楷体_GB2312" w:hAnsi="仿宋" w:eastAsia="楷体_GB2312"/>
          <w:b/>
          <w:color w:val="000000"/>
          <w:sz w:val="30"/>
          <w:szCs w:val="30"/>
        </w:rPr>
        <w:t>(</w:t>
      </w:r>
      <w:r>
        <w:rPr>
          <w:rFonts w:hint="eastAsia" w:ascii="楷体_GB2312" w:hAnsi="仿宋" w:eastAsia="楷体_GB2312"/>
          <w:b/>
          <w:color w:val="000000"/>
          <w:sz w:val="30"/>
          <w:szCs w:val="30"/>
        </w:rPr>
        <w:t>四</w:t>
      </w:r>
      <w:r>
        <w:rPr>
          <w:rFonts w:ascii="楷体_GB2312" w:hAnsi="仿宋" w:eastAsia="楷体_GB2312"/>
          <w:b/>
          <w:color w:val="000000"/>
          <w:sz w:val="30"/>
          <w:szCs w:val="30"/>
        </w:rPr>
        <w:t>)</w:t>
      </w:r>
      <w:r>
        <w:rPr>
          <w:rFonts w:hint="eastAsia" w:ascii="楷体_GB2312" w:hAnsi="楷体" w:eastAsia="楷体_GB2312"/>
          <w:b/>
          <w:color w:val="000000"/>
          <w:sz w:val="30"/>
          <w:szCs w:val="30"/>
        </w:rPr>
        <w:t>政府和社会资本合作（</w:t>
      </w:r>
      <w:r>
        <w:rPr>
          <w:rFonts w:ascii="楷体_GB2312" w:hAnsi="楷体" w:eastAsia="楷体_GB2312"/>
          <w:b/>
          <w:color w:val="000000"/>
          <w:sz w:val="30"/>
          <w:szCs w:val="30"/>
        </w:rPr>
        <w:t>PPP</w:t>
      </w:r>
      <w:r>
        <w:rPr>
          <w:rFonts w:hint="eastAsia" w:ascii="楷体_GB2312" w:hAnsi="楷体" w:eastAsia="楷体_GB2312"/>
          <w:b/>
          <w:color w:val="000000"/>
          <w:sz w:val="30"/>
          <w:szCs w:val="30"/>
        </w:rPr>
        <w:t>）项目融资模式</w:t>
      </w:r>
      <w:r>
        <w:rPr>
          <w:rFonts w:hint="eastAsia" w:ascii="仿宋_GB2312" w:hAnsi="仿宋" w:eastAsia="仿宋_GB2312"/>
          <w:color w:val="000000"/>
          <w:sz w:val="30"/>
          <w:szCs w:val="30"/>
        </w:rPr>
        <w:t>：是指政府在基础设施及公共服务领域采用竞争性方式选择社会资本方，双方订立协议明确各自的权利和义务，由社会资本方负责基础设施和公共服务项目的投资、建设、运营，并通过使用者付费、政府付费、政府提供补助等方式获得合理收益，并以其项目收益作为还本付息资金来源，向农发行申请贷款的融资模式。</w:t>
      </w:r>
      <w:r>
        <w:rPr>
          <w:rFonts w:hint="eastAsia" w:ascii="仿宋_GB2312" w:hAnsi="仿宋" w:eastAsia="仿宋_GB2312"/>
          <w:sz w:val="30"/>
          <w:szCs w:val="30"/>
        </w:rPr>
        <w:t>贷款期内每年政府付费或可行性缺口补助等财政支出要在财政可承受范围之内。本级政府每一年度全部</w:t>
      </w:r>
      <w:r>
        <w:rPr>
          <w:rFonts w:ascii="仿宋_GB2312" w:hAnsi="仿宋" w:eastAsia="仿宋_GB2312"/>
          <w:sz w:val="30"/>
          <w:szCs w:val="30"/>
        </w:rPr>
        <w:t>PPP</w:t>
      </w:r>
      <w:r>
        <w:rPr>
          <w:rFonts w:hint="eastAsia" w:ascii="仿宋_GB2312" w:hAnsi="仿宋" w:eastAsia="仿宋_GB2312"/>
          <w:sz w:val="30"/>
          <w:szCs w:val="30"/>
        </w:rPr>
        <w:t>项目需要从预算中安排的支出责任占一般公共预算支出比例应不超过</w:t>
      </w:r>
      <w:r>
        <w:rPr>
          <w:rFonts w:ascii="仿宋_GB2312" w:hAnsi="仿宋" w:eastAsia="仿宋_GB2312"/>
          <w:sz w:val="30"/>
          <w:szCs w:val="30"/>
        </w:rPr>
        <w:t>10%</w:t>
      </w:r>
      <w:r>
        <w:rPr>
          <w:rFonts w:hint="eastAsia" w:ascii="仿宋_GB2312" w:hAnsi="仿宋" w:eastAsia="仿宋_GB2312"/>
          <w:sz w:val="30"/>
          <w:szCs w:val="30"/>
        </w:rPr>
        <w:t>，但不包含政府从其他基金预算或以土地、无形资产等投入的部分。</w:t>
      </w:r>
    </w:p>
    <w:p>
      <w:pPr>
        <w:pageBreakBefore w:val="0"/>
        <w:kinsoku/>
        <w:wordWrap/>
        <w:overflowPunct/>
        <w:topLinePunct w:val="0"/>
        <w:autoSpaceDE w:val="0"/>
        <w:autoSpaceDN w:val="0"/>
        <w:bidi w:val="0"/>
        <w:adjustRightInd w:val="0"/>
        <w:snapToGrid w:val="0"/>
        <w:spacing w:line="500" w:lineRule="exact"/>
        <w:ind w:firstLine="602" w:firstLineChars="200"/>
        <w:contextualSpacing/>
        <w:textAlignment w:val="auto"/>
        <w:rPr>
          <w:rFonts w:ascii="仿宋_GB2312" w:hAnsi="仿宋" w:eastAsia="仿宋_GB2312"/>
          <w:color w:val="000000"/>
          <w:sz w:val="30"/>
          <w:szCs w:val="30"/>
          <w:lang w:val="zh-CN"/>
        </w:rPr>
      </w:pPr>
      <w:r>
        <w:rPr>
          <w:rFonts w:ascii="楷体_GB2312" w:hAnsi="仿宋" w:eastAsia="楷体_GB2312"/>
          <w:b/>
          <w:color w:val="000000"/>
          <w:sz w:val="30"/>
          <w:szCs w:val="30"/>
        </w:rPr>
        <w:t>(</w:t>
      </w:r>
      <w:r>
        <w:rPr>
          <w:rFonts w:hint="eastAsia" w:ascii="楷体_GB2312" w:hAnsi="仿宋" w:eastAsia="楷体_GB2312"/>
          <w:b/>
          <w:color w:val="000000"/>
          <w:sz w:val="30"/>
          <w:szCs w:val="30"/>
        </w:rPr>
        <w:t>五</w:t>
      </w:r>
      <w:r>
        <w:rPr>
          <w:rFonts w:ascii="楷体_GB2312" w:hAnsi="仿宋" w:eastAsia="楷体_GB2312"/>
          <w:b/>
          <w:color w:val="000000"/>
          <w:sz w:val="30"/>
          <w:szCs w:val="30"/>
        </w:rPr>
        <w:t>)</w:t>
      </w:r>
      <w:r>
        <w:rPr>
          <w:rFonts w:hint="eastAsia" w:ascii="楷体_GB2312" w:hAnsi="楷体" w:eastAsia="楷体_GB2312"/>
          <w:b/>
          <w:color w:val="000000"/>
          <w:sz w:val="30"/>
          <w:szCs w:val="30"/>
        </w:rPr>
        <w:t>联合增信融资模式</w:t>
      </w:r>
      <w:r>
        <w:rPr>
          <w:rFonts w:hint="eastAsia" w:ascii="楷体_GB2312" w:hAnsi="仿宋" w:eastAsia="楷体_GB2312"/>
          <w:b/>
          <w:color w:val="000000"/>
          <w:sz w:val="30"/>
          <w:szCs w:val="30"/>
        </w:rPr>
        <w:t>：</w:t>
      </w:r>
      <w:r>
        <w:rPr>
          <w:rFonts w:hint="eastAsia" w:ascii="仿宋_GB2312" w:hAnsi="仿宋" w:eastAsia="仿宋_GB2312"/>
          <w:color w:val="000000"/>
          <w:sz w:val="30"/>
          <w:szCs w:val="30"/>
        </w:rPr>
        <w:t>是指突出银政合作，按照“政府主导、政银联动、多方参与、风险共担”的原则，运用担保、保险、风险补偿基金等手段，构建多层次、多样化的风险补偿机制，形成联合增信模式。</w:t>
      </w:r>
      <w:r>
        <w:rPr>
          <w:rFonts w:hint="eastAsia" w:ascii="仿宋_GB2312" w:hAnsi="仿宋" w:eastAsia="仿宋_GB2312"/>
          <w:sz w:val="30"/>
          <w:szCs w:val="30"/>
        </w:rPr>
        <w:t>联合增信模式的参与方主要有贷款方、承贷方、用款方、担保方。贷款方即农发行；承贷方即以地方政府出资成立的平台公司；用款方即在地方政府、承贷主体和农发行确定的企业名录库中选择的具体用款企业；担保方即为具有政府背景的担保公司和承贷企业提供资产抵押担保。</w:t>
      </w: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Style w:val="9"/>
        <w:pageBreakBefore w:val="0"/>
        <w:kinsoku/>
        <w:wordWrap/>
        <w:overflowPunct/>
        <w:topLinePunct w:val="0"/>
        <w:bidi w:val="0"/>
        <w:snapToGrid w:val="0"/>
        <w:spacing w:line="500" w:lineRule="exact"/>
        <w:textAlignment w:val="auto"/>
        <w:rPr>
          <w:rFonts w:ascii="黑体" w:hAnsi="黑体" w:eastAsia="黑体" w:cs="黑体"/>
          <w:sz w:val="36"/>
          <w:szCs w:val="36"/>
        </w:rPr>
      </w:pPr>
      <w:bookmarkStart w:id="1" w:name="_Toc1117457"/>
      <w:r>
        <w:rPr>
          <w:rFonts w:hint="eastAsia" w:ascii="黑体" w:hAnsi="黑体" w:eastAsia="黑体"/>
          <w:sz w:val="36"/>
          <w:szCs w:val="36"/>
        </w:rPr>
        <w:br w:type="page"/>
      </w:r>
      <w:r>
        <w:rPr>
          <w:rFonts w:hint="eastAsia" w:ascii="黑体" w:hAnsi="黑体" w:eastAsia="黑体"/>
          <w:sz w:val="36"/>
          <w:szCs w:val="36"/>
        </w:rPr>
        <w:t>工商银行信贷产品简介</w:t>
      </w:r>
      <w:bookmarkEnd w:id="1"/>
    </w:p>
    <w:p>
      <w:pPr>
        <w:pageBreakBefore w:val="0"/>
        <w:kinsoku/>
        <w:wordWrap/>
        <w:overflowPunct/>
        <w:topLinePunct w:val="0"/>
        <w:bidi w:val="0"/>
        <w:snapToGrid w:val="0"/>
        <w:spacing w:beforeLines="50" w:afterLines="50" w:line="500" w:lineRule="exact"/>
        <w:ind w:firstLine="602" w:firstLineChars="200"/>
        <w:textAlignment w:val="auto"/>
        <w:rPr>
          <w:rFonts w:hint="eastAsia" w:ascii="黑体" w:hAnsi="黑体" w:eastAsia="黑体" w:cs="黑体"/>
          <w:b/>
          <w:bCs/>
          <w:sz w:val="30"/>
          <w:szCs w:val="30"/>
        </w:rPr>
      </w:pP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一、纳税信用贷</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贷款对象：</w:t>
      </w:r>
      <w:r>
        <w:rPr>
          <w:rFonts w:hint="eastAsia" w:ascii="仿宋_GB2312" w:hAnsi="仿宋_GB2312" w:eastAsia="仿宋_GB2312" w:cs="仿宋_GB2312"/>
          <w:sz w:val="30"/>
          <w:szCs w:val="30"/>
        </w:rPr>
        <w:t>向纳税信用良好、生产经营状况稳定、经济效益良好，还款来源充足的小微企业发放的、贷款金额为借款人实缴税额一定比例的、短期小额信用方式的贷款。</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bCs/>
          <w:sz w:val="30"/>
          <w:szCs w:val="30"/>
        </w:rPr>
      </w:pPr>
      <w:r>
        <w:rPr>
          <w:rFonts w:hint="eastAsia" w:ascii="仿宋_GB2312" w:hAnsi="仿宋_GB2312" w:eastAsia="仿宋_GB2312" w:cs="仿宋_GB2312"/>
          <w:bCs/>
          <w:sz w:val="30"/>
          <w:szCs w:val="30"/>
        </w:rPr>
        <w:t>贷款条件：</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1</w:t>
      </w:r>
      <w:r>
        <w:rPr>
          <w:rFonts w:hint="eastAsia" w:ascii="仿宋_GB2312" w:hAnsi="仿宋_GB2312" w:eastAsia="仿宋_GB2312" w:cs="仿宋_GB2312"/>
          <w:sz w:val="30"/>
          <w:szCs w:val="30"/>
        </w:rPr>
        <w:t>、符合我行小型、微型企业界定标准</w:t>
      </w:r>
      <w:r>
        <w:rPr>
          <w:rStyle w:val="14"/>
          <w:rFonts w:hAnsi="仿宋_GB2312" w:cs="仿宋_GB2312"/>
          <w:sz w:val="30"/>
          <w:szCs w:val="30"/>
        </w:rPr>
        <w:footnoteReference w:id="0"/>
      </w:r>
      <w:r>
        <w:rPr>
          <w:rFonts w:hint="eastAsia" w:ascii="仿宋_GB2312" w:hAnsi="仿宋_GB2312" w:eastAsia="仿宋_GB2312" w:cs="仿宋_GB2312"/>
          <w:sz w:val="30"/>
          <w:szCs w:val="30"/>
        </w:rPr>
        <w:t>。</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ascii="仿宋_GB2312" w:hAnsi="仿宋_GB2312" w:eastAsia="仿宋_GB2312" w:cs="仿宋_GB2312"/>
          <w:sz w:val="30"/>
          <w:szCs w:val="30"/>
        </w:rPr>
        <w:t>2</w:t>
      </w:r>
      <w:r>
        <w:rPr>
          <w:rFonts w:hint="eastAsia" w:ascii="仿宋_GB2312" w:hAnsi="仿宋_GB2312" w:eastAsia="仿宋_GB2312" w:cs="仿宋_GB2312"/>
          <w:sz w:val="30"/>
          <w:szCs w:val="30"/>
        </w:rPr>
        <w:t>、信用等级在</w:t>
      </w:r>
      <w:r>
        <w:rPr>
          <w:rFonts w:ascii="仿宋_GB2312" w:hAnsi="仿宋_GB2312" w:eastAsia="仿宋_GB2312" w:cs="仿宋_GB2312"/>
          <w:sz w:val="30"/>
          <w:szCs w:val="30"/>
        </w:rPr>
        <w:t>A</w:t>
      </w:r>
      <w:r>
        <w:rPr>
          <w:rFonts w:hint="eastAsia" w:ascii="仿宋_GB2312" w:hAnsi="仿宋_GB2312" w:eastAsia="仿宋_GB2312" w:cs="仿宋_GB2312"/>
          <w:sz w:val="30"/>
          <w:szCs w:val="30"/>
        </w:rPr>
        <w:t>＋级（含）以上。</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ascii="仿宋_GB2312" w:hAnsi="仿宋_GB2312" w:eastAsia="仿宋_GB2312" w:cs="仿宋_GB2312"/>
          <w:sz w:val="30"/>
          <w:szCs w:val="30"/>
        </w:rPr>
        <w:t xml:space="preserve">  3</w:t>
      </w:r>
      <w:r>
        <w:rPr>
          <w:rFonts w:hint="eastAsia" w:ascii="仿宋_GB2312" w:hAnsi="仿宋_GB2312" w:eastAsia="仿宋_GB2312" w:cs="仿宋_GB2312"/>
          <w:sz w:val="30"/>
          <w:szCs w:val="30"/>
        </w:rPr>
        <w:t>、在我行开立结算账户时间不低于</w:t>
      </w:r>
      <w:r>
        <w:rPr>
          <w:rFonts w:ascii="仿宋_GB2312" w:hAnsi="仿宋_GB2312" w:eastAsia="仿宋_GB2312" w:cs="仿宋_GB2312"/>
          <w:sz w:val="30"/>
          <w:szCs w:val="30"/>
        </w:rPr>
        <w:t>3</w:t>
      </w:r>
      <w:r>
        <w:rPr>
          <w:rFonts w:hint="eastAsia" w:ascii="仿宋_GB2312" w:hAnsi="仿宋_GB2312" w:eastAsia="仿宋_GB2312" w:cs="仿宋_GB2312"/>
          <w:sz w:val="30"/>
          <w:szCs w:val="30"/>
        </w:rPr>
        <w:t>个月（含），并有持续、稳定的销售回笼款项。</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4</w:t>
      </w:r>
      <w:r>
        <w:rPr>
          <w:rFonts w:hint="eastAsia" w:ascii="仿宋_GB2312" w:hAnsi="仿宋_GB2312" w:eastAsia="仿宋_GB2312" w:cs="仿宋_GB2312"/>
          <w:sz w:val="30"/>
          <w:szCs w:val="30"/>
        </w:rPr>
        <w:t>、企业所得税申报表反映连续两个会计年度盈利，近</w:t>
      </w:r>
      <w:r>
        <w:rPr>
          <w:rFonts w:ascii="仿宋_GB2312" w:hAnsi="仿宋_GB2312" w:eastAsia="仿宋_GB2312" w:cs="仿宋_GB2312"/>
          <w:sz w:val="30"/>
          <w:szCs w:val="30"/>
        </w:rPr>
        <w:t>2</w:t>
      </w:r>
      <w:r>
        <w:rPr>
          <w:rFonts w:hint="eastAsia" w:ascii="仿宋_GB2312" w:hAnsi="仿宋_GB2312" w:eastAsia="仿宋_GB2312" w:cs="仿宋_GB2312"/>
          <w:sz w:val="30"/>
          <w:szCs w:val="30"/>
        </w:rPr>
        <w:t>年按时足额纳税，没有不良缴税纪录，最近一次纳税信用等级评定为</w:t>
      </w:r>
      <w:r>
        <w:rPr>
          <w:rFonts w:ascii="仿宋_GB2312" w:hAnsi="仿宋_GB2312" w:eastAsia="仿宋_GB2312" w:cs="仿宋_GB2312"/>
          <w:sz w:val="30"/>
          <w:szCs w:val="30"/>
        </w:rPr>
        <w:t>A</w:t>
      </w:r>
      <w:r>
        <w:rPr>
          <w:rFonts w:hint="eastAsia" w:ascii="仿宋_GB2312" w:hAnsi="仿宋_GB2312" w:eastAsia="仿宋_GB2312" w:cs="仿宋_GB2312"/>
          <w:sz w:val="30"/>
          <w:szCs w:val="30"/>
        </w:rPr>
        <w:t>级或</w:t>
      </w:r>
      <w:r>
        <w:rPr>
          <w:rFonts w:ascii="仿宋_GB2312" w:hAnsi="仿宋_GB2312" w:eastAsia="仿宋_GB2312" w:cs="仿宋_GB2312"/>
          <w:sz w:val="30"/>
          <w:szCs w:val="30"/>
        </w:rPr>
        <w:t>B</w:t>
      </w:r>
      <w:r>
        <w:rPr>
          <w:rFonts w:hint="eastAsia" w:ascii="仿宋_GB2312" w:hAnsi="仿宋_GB2312" w:eastAsia="仿宋_GB2312" w:cs="仿宋_GB2312"/>
          <w:sz w:val="30"/>
          <w:szCs w:val="30"/>
        </w:rPr>
        <w:t>级。</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5</w:t>
      </w:r>
      <w:r>
        <w:rPr>
          <w:rFonts w:hint="eastAsia" w:ascii="仿宋_GB2312" w:hAnsi="仿宋_GB2312" w:eastAsia="仿宋_GB2312" w:cs="仿宋_GB2312"/>
          <w:sz w:val="30"/>
          <w:szCs w:val="30"/>
        </w:rPr>
        <w:t>、企业持续经营期在</w:t>
      </w:r>
      <w:r>
        <w:rPr>
          <w:rFonts w:ascii="仿宋_GB2312" w:hAnsi="仿宋_GB2312" w:eastAsia="仿宋_GB2312" w:cs="仿宋_GB2312"/>
          <w:sz w:val="30"/>
          <w:szCs w:val="30"/>
        </w:rPr>
        <w:t>3</w:t>
      </w:r>
      <w:r>
        <w:rPr>
          <w:rFonts w:hint="eastAsia" w:ascii="仿宋_GB2312" w:hAnsi="仿宋_GB2312" w:eastAsia="仿宋_GB2312" w:cs="仿宋_GB2312"/>
          <w:sz w:val="30"/>
          <w:szCs w:val="30"/>
        </w:rPr>
        <w:t>年（含）以上且保持盈利，主营业务突出，无不良信用记录，无涉诉风险，企业资产负债率在</w:t>
      </w:r>
      <w:r>
        <w:rPr>
          <w:rFonts w:ascii="仿宋_GB2312" w:hAnsi="仿宋_GB2312" w:eastAsia="仿宋_GB2312" w:cs="仿宋_GB2312"/>
          <w:sz w:val="30"/>
          <w:szCs w:val="30"/>
        </w:rPr>
        <w:t>65%</w:t>
      </w:r>
      <w:r>
        <w:rPr>
          <w:rFonts w:hint="eastAsia" w:ascii="仿宋_GB2312" w:hAnsi="仿宋_GB2312" w:eastAsia="仿宋_GB2312" w:cs="仿宋_GB2312"/>
          <w:sz w:val="30"/>
          <w:szCs w:val="30"/>
        </w:rPr>
        <w:t>以下；企业主在本行业持续经营</w:t>
      </w:r>
      <w:r>
        <w:rPr>
          <w:rFonts w:ascii="仿宋_GB2312" w:hAnsi="仿宋_GB2312" w:eastAsia="仿宋_GB2312" w:cs="仿宋_GB2312"/>
          <w:sz w:val="30"/>
          <w:szCs w:val="30"/>
        </w:rPr>
        <w:t>3</w:t>
      </w:r>
      <w:r>
        <w:rPr>
          <w:rFonts w:hint="eastAsia" w:ascii="仿宋_GB2312" w:hAnsi="仿宋_GB2312" w:eastAsia="仿宋_GB2312" w:cs="仿宋_GB2312"/>
          <w:sz w:val="30"/>
          <w:szCs w:val="30"/>
        </w:rPr>
        <w:t>年（含）以上。</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6</w:t>
      </w:r>
      <w:r>
        <w:rPr>
          <w:rFonts w:hint="eastAsia" w:ascii="仿宋_GB2312" w:hAnsi="仿宋_GB2312" w:eastAsia="仿宋_GB2312" w:cs="仿宋_GB2312"/>
          <w:sz w:val="30"/>
          <w:szCs w:val="30"/>
        </w:rPr>
        <w:t>、企业主或实际控制人信用记录良好，在贷款行当地拥有房地产（或土地使用权）类不动产，实际控制人及其配偶（如有）愿意承担个人连带责任保证。</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　</w:t>
      </w:r>
      <w:r>
        <w:rPr>
          <w:rFonts w:ascii="仿宋_GB2312" w:hAnsi="仿宋_GB2312" w:eastAsia="仿宋_GB2312" w:cs="仿宋_GB2312"/>
          <w:sz w:val="30"/>
          <w:szCs w:val="30"/>
        </w:rPr>
        <w:t xml:space="preserve">  7</w:t>
      </w:r>
      <w:r>
        <w:rPr>
          <w:rFonts w:hint="eastAsia" w:ascii="仿宋_GB2312" w:hAnsi="仿宋_GB2312" w:eastAsia="仿宋_GB2312" w:cs="仿宋_GB2312"/>
          <w:sz w:val="30"/>
          <w:szCs w:val="30"/>
        </w:rPr>
        <w:t>、无不良信用记录，不涉及诉讼。</w:t>
      </w:r>
    </w:p>
    <w:p>
      <w:pPr>
        <w:pageBreakBefore w:val="0"/>
        <w:kinsoku/>
        <w:wordWrap/>
        <w:overflowPunct/>
        <w:topLinePunct w:val="0"/>
        <w:bidi w:val="0"/>
        <w:snapToGrid w:val="0"/>
        <w:spacing w:line="500" w:lineRule="exact"/>
        <w:ind w:firstLine="563"/>
        <w:textAlignment w:val="auto"/>
        <w:rPr>
          <w:rFonts w:ascii="仿宋_GB2312" w:hAnsi="仿宋_GB2312" w:eastAsia="仿宋_GB2312" w:cs="仿宋_GB2312"/>
          <w:sz w:val="30"/>
          <w:szCs w:val="30"/>
        </w:rPr>
      </w:pPr>
      <w:r>
        <w:rPr>
          <w:rFonts w:ascii="仿宋_GB2312" w:hAnsi="仿宋_GB2312" w:eastAsia="仿宋_GB2312" w:cs="仿宋_GB2312"/>
          <w:sz w:val="30"/>
          <w:szCs w:val="30"/>
        </w:rPr>
        <w:t>8</w:t>
      </w:r>
      <w:r>
        <w:rPr>
          <w:rFonts w:hint="eastAsia" w:ascii="仿宋_GB2312" w:hAnsi="仿宋_GB2312" w:eastAsia="仿宋_GB2312" w:cs="仿宋_GB2312"/>
          <w:sz w:val="30"/>
          <w:szCs w:val="30"/>
        </w:rPr>
        <w:t>、符合我行行业（绿色）信贷政策关于小企业的规定。在其他金融机构无融资，无民间借贷。</w:t>
      </w:r>
    </w:p>
    <w:p>
      <w:pPr>
        <w:pageBreakBefore w:val="0"/>
        <w:kinsoku/>
        <w:wordWrap/>
        <w:overflowPunct/>
        <w:topLinePunct w:val="0"/>
        <w:bidi w:val="0"/>
        <w:snapToGrid w:val="0"/>
        <w:spacing w:line="500" w:lineRule="exact"/>
        <w:ind w:firstLine="563"/>
        <w:textAlignment w:val="auto"/>
        <w:rPr>
          <w:rFonts w:ascii="仿宋_GB2312" w:hAnsi="仿宋_GB2312" w:eastAsia="仿宋_GB2312" w:cs="仿宋_GB2312"/>
          <w:sz w:val="30"/>
          <w:szCs w:val="30"/>
        </w:rPr>
      </w:pPr>
      <w:r>
        <w:rPr>
          <w:rFonts w:ascii="仿宋_GB2312" w:hAnsi="仿宋_GB2312" w:eastAsia="仿宋_GB2312" w:cs="仿宋_GB2312"/>
          <w:sz w:val="30"/>
          <w:szCs w:val="30"/>
        </w:rPr>
        <w:t>9</w:t>
      </w:r>
      <w:r>
        <w:rPr>
          <w:rFonts w:hint="eastAsia" w:ascii="仿宋_GB2312" w:hAnsi="仿宋_GB2312" w:eastAsia="仿宋_GB2312" w:cs="仿宋_GB2312"/>
          <w:sz w:val="30"/>
          <w:szCs w:val="30"/>
        </w:rPr>
        <w:t>、贷款行要求的其他条件。</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贷款利率：</w:t>
      </w:r>
      <w:r>
        <w:rPr>
          <w:rFonts w:hint="eastAsia" w:ascii="仿宋_GB2312" w:hAnsi="仿宋_GB2312" w:eastAsia="仿宋_GB2312" w:cs="仿宋_GB2312"/>
          <w:sz w:val="30"/>
          <w:szCs w:val="30"/>
        </w:rPr>
        <w:t>按同期限基准利率浮动</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贷款期限：</w:t>
      </w:r>
      <w:r>
        <w:rPr>
          <w:rFonts w:hint="eastAsia" w:ascii="仿宋_GB2312" w:hAnsi="仿宋_GB2312" w:eastAsia="仿宋_GB2312" w:cs="仿宋_GB2312"/>
          <w:sz w:val="30"/>
          <w:szCs w:val="30"/>
        </w:rPr>
        <w:t>一般不超过</w:t>
      </w:r>
      <w:r>
        <w:rPr>
          <w:rFonts w:ascii="仿宋_GB2312" w:hAnsi="仿宋_GB2312" w:eastAsia="仿宋_GB2312" w:cs="仿宋_GB2312"/>
          <w:sz w:val="30"/>
          <w:szCs w:val="30"/>
        </w:rPr>
        <w:t xml:space="preserve"> 1</w:t>
      </w:r>
      <w:r>
        <w:rPr>
          <w:rFonts w:hint="eastAsia" w:ascii="仿宋_GB2312" w:hAnsi="仿宋_GB2312" w:eastAsia="仿宋_GB2312" w:cs="仿宋_GB2312"/>
          <w:sz w:val="30"/>
          <w:szCs w:val="30"/>
        </w:rPr>
        <w:t>年</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贷款流程</w:t>
      </w:r>
      <w:r>
        <w:rPr>
          <w:rFonts w:hint="eastAsia" w:ascii="仿宋_GB2312" w:hAnsi="仿宋_GB2312" w:eastAsia="仿宋_GB2312" w:cs="仿宋_GB2312"/>
          <w:b/>
          <w:bCs/>
          <w:sz w:val="30"/>
          <w:szCs w:val="30"/>
        </w:rPr>
        <w:t>：</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、评级授信。</w:t>
      </w:r>
      <w:r>
        <w:rPr>
          <w:rFonts w:ascii="仿宋_GB2312" w:hAnsi="仿宋_GB2312" w:eastAsia="仿宋_GB2312" w:cs="仿宋_GB2312"/>
          <w:sz w:val="30"/>
          <w:szCs w:val="30"/>
        </w:rPr>
        <w:t>2</w:t>
      </w:r>
      <w:r>
        <w:rPr>
          <w:rFonts w:hint="eastAsia" w:ascii="仿宋_GB2312" w:hAnsi="仿宋_GB2312" w:eastAsia="仿宋_GB2312" w:cs="仿宋_GB2312"/>
          <w:sz w:val="30"/>
          <w:szCs w:val="30"/>
        </w:rPr>
        <w:t>、借款人申请，支行上报审批。</w:t>
      </w:r>
      <w:r>
        <w:rPr>
          <w:rFonts w:ascii="仿宋_GB2312" w:hAnsi="仿宋_GB2312" w:eastAsia="仿宋_GB2312" w:cs="仿宋_GB2312"/>
          <w:sz w:val="30"/>
          <w:szCs w:val="30"/>
        </w:rPr>
        <w:t>3</w:t>
      </w:r>
      <w:r>
        <w:rPr>
          <w:rFonts w:hint="eastAsia" w:ascii="仿宋_GB2312" w:hAnsi="仿宋_GB2312" w:eastAsia="仿宋_GB2312" w:cs="仿宋_GB2312"/>
          <w:sz w:val="30"/>
          <w:szCs w:val="30"/>
        </w:rPr>
        <w:t>、上级行审查、审批。</w:t>
      </w:r>
      <w:r>
        <w:rPr>
          <w:rFonts w:ascii="仿宋_GB2312" w:hAnsi="仿宋_GB2312" w:eastAsia="仿宋_GB2312" w:cs="仿宋_GB2312"/>
          <w:sz w:val="30"/>
          <w:szCs w:val="30"/>
        </w:rPr>
        <w:t>4</w:t>
      </w:r>
      <w:r>
        <w:rPr>
          <w:rFonts w:hint="eastAsia" w:ascii="仿宋_GB2312" w:hAnsi="仿宋_GB2312" w:eastAsia="仿宋_GB2312" w:cs="仿宋_GB2312"/>
          <w:sz w:val="30"/>
          <w:szCs w:val="30"/>
        </w:rPr>
        <w:t>、落实提款前提条件。</w:t>
      </w:r>
      <w:r>
        <w:rPr>
          <w:rFonts w:ascii="仿宋_GB2312" w:hAnsi="仿宋_GB2312" w:eastAsia="仿宋_GB2312" w:cs="仿宋_GB2312"/>
          <w:sz w:val="30"/>
          <w:szCs w:val="30"/>
        </w:rPr>
        <w:t>5</w:t>
      </w:r>
      <w:r>
        <w:rPr>
          <w:rFonts w:hint="eastAsia" w:ascii="仿宋_GB2312" w:hAnsi="仿宋_GB2312" w:eastAsia="仿宋_GB2312" w:cs="仿宋_GB2312"/>
          <w:sz w:val="30"/>
          <w:szCs w:val="30"/>
        </w:rPr>
        <w:t>、使用贷款，到期偿还。</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二、网络循环贷款</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贷款对象：</w:t>
      </w:r>
      <w:r>
        <w:rPr>
          <w:rFonts w:hint="eastAsia" w:ascii="仿宋_GB2312" w:hAnsi="仿宋_GB2312" w:eastAsia="仿宋_GB2312" w:cs="仿宋_GB2312"/>
          <w:sz w:val="30"/>
          <w:szCs w:val="30"/>
        </w:rPr>
        <w:t>我行与借款人一次性签订循环借款合同，在合同规定的额度和有效期内，借款人通过网银自主提款、还款并循环使用的贷款。借款人包括一般法人客户、小微企业客户，以及按照微型企业管理、从事生产经营的自然人。</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bCs/>
          <w:sz w:val="30"/>
          <w:szCs w:val="30"/>
        </w:rPr>
      </w:pPr>
      <w:r>
        <w:rPr>
          <w:rFonts w:hint="eastAsia" w:ascii="仿宋_GB2312" w:hAnsi="仿宋_GB2312" w:eastAsia="仿宋_GB2312" w:cs="仿宋_GB2312"/>
          <w:bCs/>
          <w:sz w:val="30"/>
          <w:szCs w:val="30"/>
        </w:rPr>
        <w:t>贷款条件：</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1</w:t>
      </w:r>
      <w:r>
        <w:rPr>
          <w:rFonts w:hint="eastAsia" w:ascii="仿宋_GB2312" w:hAnsi="仿宋_GB2312" w:eastAsia="仿宋_GB2312" w:cs="仿宋_GB2312"/>
          <w:sz w:val="30"/>
          <w:szCs w:val="30"/>
        </w:rPr>
        <w:t>、有固定的经营场所，生产经营稳定，财务状况良好，无不良信用记录；</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2</w:t>
      </w:r>
      <w:r>
        <w:rPr>
          <w:rFonts w:hint="eastAsia" w:ascii="仿宋_GB2312" w:hAnsi="仿宋_GB2312" w:eastAsia="仿宋_GB2312" w:cs="仿宋_GB2312"/>
          <w:sz w:val="30"/>
          <w:szCs w:val="30"/>
        </w:rPr>
        <w:t>、持续经营满一年；</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3</w:t>
      </w:r>
      <w:r>
        <w:rPr>
          <w:rFonts w:hint="eastAsia" w:ascii="仿宋_GB2312" w:hAnsi="仿宋_GB2312" w:eastAsia="仿宋_GB2312" w:cs="仿宋_GB2312"/>
          <w:sz w:val="30"/>
          <w:szCs w:val="30"/>
        </w:rPr>
        <w:t>、信用等级在</w:t>
      </w:r>
      <w:r>
        <w:rPr>
          <w:rFonts w:ascii="仿宋_GB2312" w:hAnsi="仿宋_GB2312" w:eastAsia="仿宋_GB2312" w:cs="仿宋_GB2312"/>
          <w:sz w:val="30"/>
          <w:szCs w:val="30"/>
        </w:rPr>
        <w:t>A-</w:t>
      </w:r>
      <w:r>
        <w:rPr>
          <w:rFonts w:hint="eastAsia" w:ascii="仿宋_GB2312" w:hAnsi="仿宋_GB2312" w:eastAsia="仿宋_GB2312" w:cs="仿宋_GB2312"/>
          <w:sz w:val="30"/>
          <w:szCs w:val="30"/>
        </w:rPr>
        <w:t>级（含）以上；</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4</w:t>
      </w:r>
      <w:r>
        <w:rPr>
          <w:rFonts w:hint="eastAsia" w:ascii="仿宋_GB2312" w:hAnsi="仿宋_GB2312" w:eastAsia="仿宋_GB2312" w:cs="仿宋_GB2312"/>
          <w:sz w:val="30"/>
          <w:szCs w:val="30"/>
        </w:rPr>
        <w:t>、注册成为我行企业网上银行证书版客户，并开通相应证书权限；</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5</w:t>
      </w:r>
      <w:r>
        <w:rPr>
          <w:rFonts w:hint="eastAsia" w:ascii="仿宋_GB2312" w:hAnsi="仿宋_GB2312" w:eastAsia="仿宋_GB2312" w:cs="仿宋_GB2312"/>
          <w:sz w:val="30"/>
          <w:szCs w:val="30"/>
        </w:rPr>
        <w:t>、企业经营管理者及其配偶无不良记录；</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6</w:t>
      </w:r>
      <w:r>
        <w:rPr>
          <w:rFonts w:hint="eastAsia" w:ascii="仿宋_GB2312" w:hAnsi="仿宋_GB2312" w:eastAsia="仿宋_GB2312" w:cs="仿宋_GB2312"/>
          <w:sz w:val="30"/>
          <w:szCs w:val="30"/>
        </w:rPr>
        <w:t>、贷款行规定的其他要求。</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贷款利率：</w:t>
      </w:r>
      <w:r>
        <w:rPr>
          <w:rFonts w:hint="eastAsia" w:ascii="仿宋_GB2312" w:hAnsi="仿宋_GB2312" w:eastAsia="仿宋_GB2312" w:cs="仿宋_GB2312"/>
          <w:sz w:val="30"/>
          <w:szCs w:val="30"/>
        </w:rPr>
        <w:t>按同期限基准利率浮动</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贷款期限：</w:t>
      </w:r>
      <w:r>
        <w:rPr>
          <w:rFonts w:hint="eastAsia" w:ascii="仿宋_GB2312" w:hAnsi="仿宋_GB2312" w:eastAsia="仿宋_GB2312" w:cs="仿宋_GB2312"/>
          <w:sz w:val="30"/>
          <w:szCs w:val="30"/>
        </w:rPr>
        <w:t>原则上不超过</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年</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贷款流程：</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、评级授信。</w:t>
      </w:r>
      <w:r>
        <w:rPr>
          <w:rFonts w:ascii="仿宋_GB2312" w:hAnsi="仿宋_GB2312" w:eastAsia="仿宋_GB2312" w:cs="仿宋_GB2312"/>
          <w:sz w:val="30"/>
          <w:szCs w:val="30"/>
        </w:rPr>
        <w:t>2</w:t>
      </w:r>
      <w:r>
        <w:rPr>
          <w:rFonts w:hint="eastAsia" w:ascii="仿宋_GB2312" w:hAnsi="仿宋_GB2312" w:eastAsia="仿宋_GB2312" w:cs="仿宋_GB2312"/>
          <w:sz w:val="30"/>
          <w:szCs w:val="30"/>
        </w:rPr>
        <w:t>、借款人申请，支行上报审批。</w:t>
      </w:r>
      <w:r>
        <w:rPr>
          <w:rFonts w:ascii="仿宋_GB2312" w:hAnsi="仿宋_GB2312" w:eastAsia="仿宋_GB2312" w:cs="仿宋_GB2312"/>
          <w:sz w:val="30"/>
          <w:szCs w:val="30"/>
        </w:rPr>
        <w:t>3</w:t>
      </w:r>
      <w:r>
        <w:rPr>
          <w:rFonts w:hint="eastAsia" w:ascii="仿宋_GB2312" w:hAnsi="仿宋_GB2312" w:eastAsia="仿宋_GB2312" w:cs="仿宋_GB2312"/>
          <w:sz w:val="30"/>
          <w:szCs w:val="30"/>
        </w:rPr>
        <w:t>、上级行审查、审批。</w:t>
      </w:r>
      <w:r>
        <w:rPr>
          <w:rFonts w:ascii="仿宋_GB2312" w:hAnsi="仿宋_GB2312" w:eastAsia="仿宋_GB2312" w:cs="仿宋_GB2312"/>
          <w:sz w:val="30"/>
          <w:szCs w:val="30"/>
        </w:rPr>
        <w:t>4</w:t>
      </w:r>
      <w:r>
        <w:rPr>
          <w:rFonts w:hint="eastAsia" w:ascii="仿宋_GB2312" w:hAnsi="仿宋_GB2312" w:eastAsia="仿宋_GB2312" w:cs="仿宋_GB2312"/>
          <w:sz w:val="30"/>
          <w:szCs w:val="30"/>
        </w:rPr>
        <w:t>、落实提款前提条件。</w:t>
      </w:r>
      <w:r>
        <w:rPr>
          <w:rFonts w:ascii="仿宋_GB2312" w:hAnsi="仿宋_GB2312" w:eastAsia="仿宋_GB2312" w:cs="仿宋_GB2312"/>
          <w:sz w:val="30"/>
          <w:szCs w:val="30"/>
        </w:rPr>
        <w:t>5</w:t>
      </w:r>
      <w:r>
        <w:rPr>
          <w:rFonts w:hint="eastAsia" w:ascii="仿宋_GB2312" w:hAnsi="仿宋_GB2312" w:eastAsia="仿宋_GB2312" w:cs="仿宋_GB2312"/>
          <w:sz w:val="30"/>
          <w:szCs w:val="30"/>
        </w:rPr>
        <w:t>、使用贷款，到期偿还。</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三、惠农贷</w:t>
      </w:r>
    </w:p>
    <w:p>
      <w:pPr>
        <w:pageBreakBefore w:val="0"/>
        <w:kinsoku/>
        <w:wordWrap/>
        <w:overflowPunct/>
        <w:topLinePunct w:val="0"/>
        <w:bidi w:val="0"/>
        <w:snapToGrid w:val="0"/>
        <w:spacing w:line="500" w:lineRule="exact"/>
        <w:ind w:firstLine="600" w:firstLineChars="200"/>
        <w:textAlignment w:val="auto"/>
        <w:rPr>
          <w:rFonts w:hAnsi="仿宋_GB2312" w:cs="仿宋_GB2312"/>
          <w:sz w:val="30"/>
          <w:szCs w:val="30"/>
        </w:rPr>
      </w:pPr>
      <w:r>
        <w:rPr>
          <w:rFonts w:hint="eastAsia" w:ascii="仿宋_GB2312" w:hAnsi="仿宋_GB2312" w:eastAsia="仿宋_GB2312" w:cs="仿宋_GB2312"/>
          <w:bCs/>
          <w:sz w:val="30"/>
          <w:szCs w:val="30"/>
        </w:rPr>
        <w:t>贷款对象：</w:t>
      </w:r>
      <w:r>
        <w:rPr>
          <w:rFonts w:hint="eastAsia" w:ascii="仿宋_GB2312" w:hAnsi="仿宋_GB2312" w:eastAsia="仿宋_GB2312" w:cs="仿宋_GB2312"/>
          <w:sz w:val="30"/>
          <w:szCs w:val="30"/>
        </w:rPr>
        <w:t>符合我行小企业信贷政策与制度规定的涉农微型企业、小微企业主和个体工商户发放的，用于满足其日常生产经营过程中短期资金周转需要的小额担保类贷款。</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bCs/>
          <w:sz w:val="30"/>
          <w:szCs w:val="30"/>
        </w:rPr>
      </w:pPr>
      <w:r>
        <w:rPr>
          <w:rFonts w:hint="eastAsia" w:ascii="仿宋_GB2312" w:hAnsi="仿宋_GB2312" w:eastAsia="仿宋_GB2312" w:cs="仿宋_GB2312"/>
          <w:bCs/>
          <w:sz w:val="30"/>
          <w:szCs w:val="30"/>
        </w:rPr>
        <w:t>贷款条件：</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1.</w:t>
      </w:r>
      <w:r>
        <w:rPr>
          <w:rFonts w:hint="eastAsia" w:ascii="仿宋_GB2312" w:hAnsi="仿宋_GB2312" w:eastAsia="仿宋_GB2312" w:cs="仿宋_GB2312"/>
          <w:sz w:val="30"/>
          <w:szCs w:val="30"/>
        </w:rPr>
        <w:t>具有合法的经营资格、生产经营合法合规；</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2.</w:t>
      </w:r>
      <w:r>
        <w:rPr>
          <w:rFonts w:hint="eastAsia" w:ascii="仿宋_GB2312" w:hAnsi="仿宋_GB2312" w:eastAsia="仿宋_GB2312" w:cs="仿宋_GB2312"/>
          <w:sz w:val="30"/>
          <w:szCs w:val="30"/>
        </w:rPr>
        <w:t>具有固定的经营场所、能提供经营场所的产权证明或承包、租赁证明资料；</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3.</w:t>
      </w:r>
      <w:r>
        <w:rPr>
          <w:rFonts w:hint="eastAsia" w:ascii="仿宋_GB2312" w:hAnsi="仿宋_GB2312" w:eastAsia="仿宋_GB2312" w:cs="仿宋_GB2312"/>
          <w:sz w:val="30"/>
          <w:szCs w:val="30"/>
        </w:rPr>
        <w:t>持续经营时间满</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年；</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4.</w:t>
      </w:r>
      <w:r>
        <w:rPr>
          <w:rFonts w:hint="eastAsia" w:ascii="仿宋_GB2312" w:hAnsi="仿宋_GB2312" w:eastAsia="仿宋_GB2312" w:cs="仿宋_GB2312"/>
          <w:sz w:val="30"/>
          <w:szCs w:val="30"/>
        </w:rPr>
        <w:t>借款人在我行开立企业或个人结算账户，有持续、稳定的销售回笼款项或承诺将销售收入归集我行；</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5.</w:t>
      </w:r>
      <w:r>
        <w:rPr>
          <w:rFonts w:hint="eastAsia" w:ascii="仿宋_GB2312" w:hAnsi="仿宋_GB2312" w:eastAsia="仿宋_GB2312" w:cs="仿宋_GB2312"/>
          <w:sz w:val="30"/>
          <w:szCs w:val="30"/>
        </w:rPr>
        <w:t>借款人、企业主其配偶在我行及其他已查知的金融机构无不良信用记录，不涉及诉讼；</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6.</w:t>
      </w:r>
      <w:r>
        <w:rPr>
          <w:rFonts w:hint="eastAsia" w:ascii="仿宋_GB2312" w:hAnsi="仿宋_GB2312" w:eastAsia="仿宋_GB2312" w:cs="仿宋_GB2312"/>
          <w:sz w:val="30"/>
          <w:szCs w:val="30"/>
        </w:rPr>
        <w:t>以自然人名义借款的，年龄应在</w:t>
      </w:r>
      <w:r>
        <w:rPr>
          <w:rFonts w:ascii="仿宋_GB2312" w:hAnsi="仿宋_GB2312" w:eastAsia="仿宋_GB2312" w:cs="仿宋_GB2312"/>
          <w:sz w:val="30"/>
          <w:szCs w:val="30"/>
        </w:rPr>
        <w:t>18</w:t>
      </w:r>
      <w:r>
        <w:rPr>
          <w:rFonts w:hint="eastAsia" w:ascii="仿宋_GB2312" w:hAnsi="仿宋_GB2312" w:eastAsia="仿宋_GB2312" w:cs="仿宋_GB2312"/>
          <w:sz w:val="30"/>
          <w:szCs w:val="30"/>
        </w:rPr>
        <w:t>（含）</w:t>
      </w:r>
      <w:r>
        <w:rPr>
          <w:rFonts w:ascii="仿宋_GB2312" w:hAnsi="仿宋_GB2312" w:eastAsia="仿宋_GB2312" w:cs="仿宋_GB2312"/>
          <w:sz w:val="30"/>
          <w:szCs w:val="30"/>
        </w:rPr>
        <w:t>-60</w:t>
      </w:r>
      <w:r>
        <w:rPr>
          <w:rFonts w:hint="eastAsia" w:ascii="仿宋_GB2312" w:hAnsi="仿宋_GB2312" w:eastAsia="仿宋_GB2312" w:cs="仿宋_GB2312"/>
          <w:sz w:val="30"/>
          <w:szCs w:val="30"/>
        </w:rPr>
        <w:t>周岁（不含）之间，具有合法有效的身份证明及婚姻状况证明，并具有完全民事行为能力；</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7</w:t>
      </w:r>
      <w:r>
        <w:rPr>
          <w:rFonts w:hint="eastAsia" w:ascii="仿宋_GB2312" w:hAnsi="仿宋_GB2312" w:eastAsia="仿宋_GB2312" w:cs="仿宋_GB2312"/>
          <w:sz w:val="30"/>
          <w:szCs w:val="30"/>
        </w:rPr>
        <w:t>、贷款行要求的其他条件。</w:t>
      </w:r>
    </w:p>
    <w:p>
      <w:pPr>
        <w:pageBreakBefore w:val="0"/>
        <w:kinsoku/>
        <w:wordWrap/>
        <w:overflowPunct/>
        <w:topLinePunct w:val="0"/>
        <w:bidi w:val="0"/>
        <w:snapToGrid w:val="0"/>
        <w:spacing w:line="500" w:lineRule="exact"/>
        <w:ind w:firstLine="600" w:firstLineChars="200"/>
        <w:textAlignment w:val="auto"/>
        <w:rPr>
          <w:rFonts w:hAnsi="仿宋_GB2312" w:cs="仿宋_GB2312"/>
          <w:sz w:val="30"/>
          <w:szCs w:val="30"/>
        </w:rPr>
      </w:pPr>
      <w:r>
        <w:rPr>
          <w:rFonts w:hint="eastAsia" w:ascii="仿宋_GB2312" w:hAnsi="仿宋_GB2312" w:eastAsia="仿宋_GB2312" w:cs="仿宋_GB2312"/>
          <w:bCs/>
          <w:sz w:val="30"/>
          <w:szCs w:val="30"/>
        </w:rPr>
        <w:t>贷款利率：</w:t>
      </w:r>
      <w:r>
        <w:rPr>
          <w:rFonts w:hint="eastAsia" w:ascii="仿宋_GB2312" w:hAnsi="仿宋_GB2312" w:eastAsia="仿宋_GB2312" w:cs="仿宋_GB2312"/>
          <w:sz w:val="30"/>
          <w:szCs w:val="30"/>
        </w:rPr>
        <w:t>不低于同期限档次贷款基准利率的基础上合理确定</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贷款期限：</w:t>
      </w:r>
      <w:r>
        <w:rPr>
          <w:rFonts w:hint="eastAsia" w:ascii="仿宋_GB2312" w:hAnsi="仿宋_GB2312" w:eastAsia="仿宋_GB2312" w:cs="仿宋_GB2312"/>
          <w:sz w:val="30"/>
          <w:szCs w:val="30"/>
        </w:rPr>
        <w:t>最长不超过</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年。</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贷款流程：</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、借款人申请。</w:t>
      </w:r>
      <w:r>
        <w:rPr>
          <w:rFonts w:ascii="仿宋_GB2312" w:hAnsi="仿宋_GB2312" w:eastAsia="仿宋_GB2312" w:cs="仿宋_GB2312"/>
          <w:sz w:val="30"/>
          <w:szCs w:val="30"/>
        </w:rPr>
        <w:t>2</w:t>
      </w:r>
      <w:r>
        <w:rPr>
          <w:rFonts w:hint="eastAsia" w:ascii="仿宋_GB2312" w:hAnsi="仿宋_GB2312" w:eastAsia="仿宋_GB2312" w:cs="仿宋_GB2312"/>
          <w:sz w:val="30"/>
          <w:szCs w:val="30"/>
        </w:rPr>
        <w:t>、支行上报尽调。</w:t>
      </w:r>
      <w:r>
        <w:rPr>
          <w:rFonts w:ascii="仿宋_GB2312" w:hAnsi="仿宋_GB2312" w:eastAsia="仿宋_GB2312" w:cs="仿宋_GB2312"/>
          <w:sz w:val="30"/>
          <w:szCs w:val="30"/>
        </w:rPr>
        <w:t>3</w:t>
      </w:r>
      <w:r>
        <w:rPr>
          <w:rFonts w:hint="eastAsia" w:ascii="仿宋_GB2312" w:hAnsi="仿宋_GB2312" w:eastAsia="仿宋_GB2312" w:cs="仿宋_GB2312"/>
          <w:sz w:val="30"/>
          <w:szCs w:val="30"/>
        </w:rPr>
        <w:t>、上级行审查、审批。</w:t>
      </w:r>
      <w:r>
        <w:rPr>
          <w:rFonts w:ascii="仿宋_GB2312" w:hAnsi="仿宋_GB2312" w:eastAsia="仿宋_GB2312" w:cs="仿宋_GB2312"/>
          <w:sz w:val="30"/>
          <w:szCs w:val="30"/>
        </w:rPr>
        <w:t>4</w:t>
      </w:r>
      <w:r>
        <w:rPr>
          <w:rFonts w:hint="eastAsia" w:ascii="仿宋_GB2312" w:hAnsi="仿宋_GB2312" w:eastAsia="仿宋_GB2312" w:cs="仿宋_GB2312"/>
          <w:sz w:val="30"/>
          <w:szCs w:val="30"/>
        </w:rPr>
        <w:t>、落实提款前提条件。</w:t>
      </w:r>
      <w:r>
        <w:rPr>
          <w:rFonts w:ascii="仿宋_GB2312" w:hAnsi="仿宋_GB2312" w:eastAsia="仿宋_GB2312" w:cs="仿宋_GB2312"/>
          <w:sz w:val="30"/>
          <w:szCs w:val="30"/>
        </w:rPr>
        <w:t>5</w:t>
      </w:r>
      <w:r>
        <w:rPr>
          <w:rFonts w:hint="eastAsia" w:ascii="仿宋_GB2312" w:hAnsi="仿宋_GB2312" w:eastAsia="仿宋_GB2312" w:cs="仿宋_GB2312"/>
          <w:sz w:val="30"/>
          <w:szCs w:val="30"/>
        </w:rPr>
        <w:t>、使用贷款，到期偿还。</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四、营运资金贷款</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贷款对象：</w:t>
      </w:r>
      <w:r>
        <w:rPr>
          <w:rFonts w:hint="eastAsia" w:ascii="仿宋_GB2312" w:hAnsi="仿宋_GB2312" w:eastAsia="仿宋_GB2312" w:cs="仿宋_GB2312"/>
          <w:sz w:val="30"/>
          <w:szCs w:val="30"/>
        </w:rPr>
        <w:t>满足借款人日常经营中合理的资金连续使用需求，以其未来综合收益和其他合法收入等作为还款来源而发放的贷款。</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bCs/>
          <w:sz w:val="30"/>
          <w:szCs w:val="30"/>
        </w:rPr>
      </w:pPr>
      <w:r>
        <w:rPr>
          <w:rFonts w:hint="eastAsia" w:ascii="仿宋_GB2312" w:hAnsi="仿宋_GB2312" w:eastAsia="仿宋_GB2312" w:cs="仿宋_GB2312"/>
          <w:bCs/>
          <w:sz w:val="30"/>
          <w:szCs w:val="30"/>
        </w:rPr>
        <w:t>贷款条件：</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1</w:t>
      </w:r>
      <w:r>
        <w:rPr>
          <w:rFonts w:hint="eastAsia" w:ascii="仿宋_GB2312" w:hAnsi="仿宋_GB2312" w:eastAsia="仿宋_GB2312" w:cs="仿宋_GB2312"/>
          <w:sz w:val="30"/>
          <w:szCs w:val="30"/>
        </w:rPr>
        <w:t>、在我行开立基本存款账户或一般存款账户；</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2</w:t>
      </w:r>
      <w:r>
        <w:rPr>
          <w:rFonts w:hint="eastAsia" w:ascii="仿宋_GB2312" w:hAnsi="仿宋_GB2312" w:eastAsia="仿宋_GB2312" w:cs="仿宋_GB2312"/>
          <w:sz w:val="30"/>
          <w:szCs w:val="30"/>
        </w:rPr>
        <w:t>、信用等级在</w:t>
      </w:r>
      <w:r>
        <w:rPr>
          <w:rFonts w:ascii="仿宋_GB2312" w:hAnsi="仿宋_GB2312" w:eastAsia="仿宋_GB2312" w:cs="仿宋_GB2312"/>
          <w:sz w:val="30"/>
          <w:szCs w:val="30"/>
        </w:rPr>
        <w:t>AA</w:t>
      </w:r>
      <w:r>
        <w:rPr>
          <w:rFonts w:hint="eastAsia" w:ascii="仿宋_GB2312" w:hAnsi="仿宋_GB2312" w:eastAsia="仿宋_GB2312" w:cs="仿宋_GB2312"/>
          <w:sz w:val="30"/>
          <w:szCs w:val="30"/>
        </w:rPr>
        <w:t>级（含）以上；</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3</w:t>
      </w:r>
      <w:r>
        <w:rPr>
          <w:rFonts w:hint="eastAsia" w:ascii="仿宋_GB2312" w:hAnsi="仿宋_GB2312" w:eastAsia="仿宋_GB2312" w:cs="仿宋_GB2312"/>
          <w:sz w:val="30"/>
          <w:szCs w:val="30"/>
        </w:rPr>
        <w:t>、符合国家产业政策和我行行业信贷政策，主业突出，经营稳定，财务状况良好，流动性及盈利能力较强，在行业或一定区域内具有明显的竞争优势和良好的发展潜力；</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4</w:t>
      </w:r>
      <w:r>
        <w:rPr>
          <w:rFonts w:hint="eastAsia" w:ascii="仿宋_GB2312" w:hAnsi="仿宋_GB2312" w:eastAsia="仿宋_GB2312" w:cs="仿宋_GB2312"/>
          <w:sz w:val="30"/>
          <w:szCs w:val="30"/>
        </w:rPr>
        <w:t>、在银行融资无不良信用记录等；</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5</w:t>
      </w:r>
      <w:r>
        <w:rPr>
          <w:rFonts w:hint="eastAsia" w:ascii="仿宋_GB2312" w:hAnsi="仿宋_GB2312" w:eastAsia="仿宋_GB2312" w:cs="仿宋_GB2312"/>
          <w:sz w:val="30"/>
          <w:szCs w:val="30"/>
        </w:rPr>
        <w:t>、贷款行的其他要求。</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贷款利率：</w:t>
      </w:r>
      <w:r>
        <w:rPr>
          <w:rFonts w:hint="eastAsia" w:ascii="仿宋_GB2312" w:hAnsi="仿宋_GB2312" w:eastAsia="仿宋_GB2312" w:cs="仿宋_GB2312"/>
          <w:sz w:val="30"/>
          <w:szCs w:val="30"/>
        </w:rPr>
        <w:t>按同期限基准利率浮动</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贷款期限：</w:t>
      </w:r>
      <w:r>
        <w:rPr>
          <w:rFonts w:hint="eastAsia" w:ascii="仿宋_GB2312" w:hAnsi="仿宋_GB2312" w:eastAsia="仿宋_GB2312" w:cs="仿宋_GB2312"/>
          <w:sz w:val="30"/>
          <w:szCs w:val="30"/>
        </w:rPr>
        <w:t>最长不超过</w:t>
      </w:r>
      <w:r>
        <w:rPr>
          <w:rFonts w:ascii="仿宋_GB2312" w:hAnsi="仿宋_GB2312" w:eastAsia="仿宋_GB2312" w:cs="仿宋_GB2312"/>
          <w:sz w:val="30"/>
          <w:szCs w:val="30"/>
        </w:rPr>
        <w:t>3</w:t>
      </w:r>
      <w:r>
        <w:rPr>
          <w:rFonts w:hint="eastAsia" w:ascii="仿宋_GB2312" w:hAnsi="仿宋_GB2312" w:eastAsia="仿宋_GB2312" w:cs="仿宋_GB2312"/>
          <w:sz w:val="30"/>
          <w:szCs w:val="30"/>
        </w:rPr>
        <w:t>年。</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贷款流程：</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、评级授信。</w:t>
      </w:r>
      <w:r>
        <w:rPr>
          <w:rFonts w:ascii="仿宋_GB2312" w:hAnsi="仿宋_GB2312" w:eastAsia="仿宋_GB2312" w:cs="仿宋_GB2312"/>
          <w:sz w:val="30"/>
          <w:szCs w:val="30"/>
        </w:rPr>
        <w:t>2</w:t>
      </w:r>
      <w:r>
        <w:rPr>
          <w:rFonts w:hint="eastAsia" w:ascii="仿宋_GB2312" w:hAnsi="仿宋_GB2312" w:eastAsia="仿宋_GB2312" w:cs="仿宋_GB2312"/>
          <w:sz w:val="30"/>
          <w:szCs w:val="30"/>
        </w:rPr>
        <w:t>、借款人申请，支行上报审批。</w:t>
      </w:r>
      <w:r>
        <w:rPr>
          <w:rFonts w:ascii="仿宋_GB2312" w:hAnsi="仿宋_GB2312" w:eastAsia="仿宋_GB2312" w:cs="仿宋_GB2312"/>
          <w:sz w:val="30"/>
          <w:szCs w:val="30"/>
        </w:rPr>
        <w:t>3</w:t>
      </w:r>
      <w:r>
        <w:rPr>
          <w:rFonts w:hint="eastAsia" w:ascii="仿宋_GB2312" w:hAnsi="仿宋_GB2312" w:eastAsia="仿宋_GB2312" w:cs="仿宋_GB2312"/>
          <w:sz w:val="30"/>
          <w:szCs w:val="30"/>
        </w:rPr>
        <w:t>、上级行审查、审批。</w:t>
      </w:r>
      <w:r>
        <w:rPr>
          <w:rFonts w:ascii="仿宋_GB2312" w:hAnsi="仿宋_GB2312" w:eastAsia="仿宋_GB2312" w:cs="仿宋_GB2312"/>
          <w:sz w:val="30"/>
          <w:szCs w:val="30"/>
        </w:rPr>
        <w:t>4</w:t>
      </w:r>
      <w:r>
        <w:rPr>
          <w:rFonts w:hint="eastAsia" w:ascii="仿宋_GB2312" w:hAnsi="仿宋_GB2312" w:eastAsia="仿宋_GB2312" w:cs="仿宋_GB2312"/>
          <w:sz w:val="30"/>
          <w:szCs w:val="30"/>
        </w:rPr>
        <w:t>、落实提款前提条件。</w:t>
      </w:r>
      <w:r>
        <w:rPr>
          <w:rFonts w:ascii="仿宋_GB2312" w:hAnsi="仿宋_GB2312" w:eastAsia="仿宋_GB2312" w:cs="仿宋_GB2312"/>
          <w:sz w:val="30"/>
          <w:szCs w:val="30"/>
        </w:rPr>
        <w:t>5</w:t>
      </w:r>
      <w:r>
        <w:rPr>
          <w:rFonts w:hint="eastAsia" w:ascii="仿宋_GB2312" w:hAnsi="仿宋_GB2312" w:eastAsia="仿宋_GB2312" w:cs="仿宋_GB2312"/>
          <w:sz w:val="30"/>
          <w:szCs w:val="30"/>
        </w:rPr>
        <w:t>、使用贷款，到期偿还。</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五、周转限额贷款</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贷款对象：</w:t>
      </w:r>
      <w:r>
        <w:rPr>
          <w:rFonts w:hint="eastAsia" w:ascii="仿宋_GB2312" w:hAnsi="仿宋_GB2312" w:eastAsia="仿宋_GB2312" w:cs="仿宋_GB2312"/>
          <w:sz w:val="30"/>
          <w:szCs w:val="30"/>
        </w:rPr>
        <w:t>满足借款人在日常经营中确定用途项下的资金短缺需求，以约定的、可预见的经营收入作为还款来源而发放的贷款。</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bCs/>
          <w:sz w:val="30"/>
          <w:szCs w:val="30"/>
        </w:rPr>
      </w:pPr>
      <w:r>
        <w:rPr>
          <w:rFonts w:hint="eastAsia" w:ascii="仿宋_GB2312" w:hAnsi="仿宋_GB2312" w:eastAsia="仿宋_GB2312" w:cs="仿宋_GB2312"/>
          <w:bCs/>
          <w:sz w:val="30"/>
          <w:szCs w:val="30"/>
        </w:rPr>
        <w:t>贷款条件：</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1</w:t>
      </w:r>
      <w:r>
        <w:rPr>
          <w:rFonts w:hint="eastAsia" w:ascii="仿宋_GB2312" w:hAnsi="仿宋_GB2312" w:eastAsia="仿宋_GB2312" w:cs="仿宋_GB2312"/>
          <w:sz w:val="30"/>
          <w:szCs w:val="30"/>
        </w:rPr>
        <w:t>、在我行开立基本存款账户或一般存款账户；</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2</w:t>
      </w:r>
      <w:r>
        <w:rPr>
          <w:rFonts w:hint="eastAsia" w:ascii="仿宋_GB2312" w:hAnsi="仿宋_GB2312" w:eastAsia="仿宋_GB2312" w:cs="仿宋_GB2312"/>
          <w:sz w:val="30"/>
          <w:szCs w:val="30"/>
        </w:rPr>
        <w:t>、信用等级在</w:t>
      </w:r>
      <w:r>
        <w:rPr>
          <w:rFonts w:ascii="仿宋_GB2312" w:hAnsi="仿宋_GB2312" w:eastAsia="仿宋_GB2312" w:cs="仿宋_GB2312"/>
          <w:sz w:val="30"/>
          <w:szCs w:val="30"/>
        </w:rPr>
        <w:t>A</w:t>
      </w:r>
      <w:r>
        <w:rPr>
          <w:rFonts w:hint="eastAsia" w:ascii="仿宋_GB2312" w:hAnsi="仿宋_GB2312" w:eastAsia="仿宋_GB2312" w:cs="仿宋_GB2312"/>
          <w:sz w:val="30"/>
          <w:szCs w:val="30"/>
        </w:rPr>
        <w:t>级（含）以上；</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3</w:t>
      </w:r>
      <w:r>
        <w:rPr>
          <w:rFonts w:hint="eastAsia" w:ascii="仿宋_GB2312" w:hAnsi="仿宋_GB2312" w:eastAsia="仿宋_GB2312" w:cs="仿宋_GB2312"/>
          <w:sz w:val="30"/>
          <w:szCs w:val="30"/>
        </w:rPr>
        <w:t>、符合国家产业政策和我行行业信贷政策，生产经营正常，财务状况良好，发展前景稳定；</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4</w:t>
      </w:r>
      <w:r>
        <w:rPr>
          <w:rFonts w:hint="eastAsia" w:ascii="仿宋_GB2312" w:hAnsi="仿宋_GB2312" w:eastAsia="仿宋_GB2312" w:cs="仿宋_GB2312"/>
          <w:sz w:val="30"/>
          <w:szCs w:val="30"/>
        </w:rPr>
        <w:t>、在银行融资无不良信用记录等；</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5</w:t>
      </w:r>
      <w:r>
        <w:rPr>
          <w:rFonts w:hint="eastAsia" w:ascii="仿宋_GB2312" w:hAnsi="仿宋_GB2312" w:eastAsia="仿宋_GB2312" w:cs="仿宋_GB2312"/>
          <w:sz w:val="30"/>
          <w:szCs w:val="30"/>
        </w:rPr>
        <w:t>、不符合信用贷款条件的，应提供合法、足值、有效的担保；</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6</w:t>
      </w:r>
      <w:r>
        <w:rPr>
          <w:rFonts w:hint="eastAsia" w:ascii="仿宋_GB2312" w:hAnsi="仿宋_GB2312" w:eastAsia="仿宋_GB2312" w:cs="仿宋_GB2312"/>
          <w:sz w:val="30"/>
          <w:szCs w:val="30"/>
        </w:rPr>
        <w:t>、贷款行要求的其他条件。</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贷款利率：</w:t>
      </w:r>
      <w:r>
        <w:rPr>
          <w:rFonts w:hint="eastAsia" w:ascii="仿宋_GB2312" w:hAnsi="仿宋_GB2312" w:eastAsia="仿宋_GB2312" w:cs="仿宋_GB2312"/>
          <w:sz w:val="30"/>
          <w:szCs w:val="30"/>
        </w:rPr>
        <w:t>按同期限基准利率浮动</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贷款期限：</w:t>
      </w:r>
      <w:r>
        <w:rPr>
          <w:rFonts w:hint="eastAsia" w:ascii="仿宋_GB2312" w:hAnsi="仿宋_GB2312" w:eastAsia="仿宋_GB2312" w:cs="仿宋_GB2312"/>
          <w:sz w:val="30"/>
          <w:szCs w:val="30"/>
        </w:rPr>
        <w:t>最长不超过</w:t>
      </w:r>
      <w:r>
        <w:rPr>
          <w:rFonts w:ascii="仿宋_GB2312" w:hAnsi="仿宋_GB2312" w:eastAsia="仿宋_GB2312" w:cs="仿宋_GB2312"/>
          <w:sz w:val="30"/>
          <w:szCs w:val="30"/>
        </w:rPr>
        <w:t>2</w:t>
      </w:r>
      <w:r>
        <w:rPr>
          <w:rFonts w:hint="eastAsia" w:ascii="仿宋_GB2312" w:hAnsi="仿宋_GB2312" w:eastAsia="仿宋_GB2312" w:cs="仿宋_GB2312"/>
          <w:sz w:val="30"/>
          <w:szCs w:val="30"/>
        </w:rPr>
        <w:t>年</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贷款流程：</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、评级授信。</w:t>
      </w:r>
      <w:r>
        <w:rPr>
          <w:rFonts w:ascii="仿宋_GB2312" w:hAnsi="仿宋_GB2312" w:eastAsia="仿宋_GB2312" w:cs="仿宋_GB2312"/>
          <w:sz w:val="30"/>
          <w:szCs w:val="30"/>
        </w:rPr>
        <w:t>2</w:t>
      </w:r>
      <w:r>
        <w:rPr>
          <w:rFonts w:hint="eastAsia" w:ascii="仿宋_GB2312" w:hAnsi="仿宋_GB2312" w:eastAsia="仿宋_GB2312" w:cs="仿宋_GB2312"/>
          <w:sz w:val="30"/>
          <w:szCs w:val="30"/>
        </w:rPr>
        <w:t>、借款人申请，支行上报审批。</w:t>
      </w:r>
      <w:r>
        <w:rPr>
          <w:rFonts w:ascii="仿宋_GB2312" w:hAnsi="仿宋_GB2312" w:eastAsia="仿宋_GB2312" w:cs="仿宋_GB2312"/>
          <w:sz w:val="30"/>
          <w:szCs w:val="30"/>
        </w:rPr>
        <w:t>3</w:t>
      </w:r>
      <w:r>
        <w:rPr>
          <w:rFonts w:hint="eastAsia" w:ascii="仿宋_GB2312" w:hAnsi="仿宋_GB2312" w:eastAsia="仿宋_GB2312" w:cs="仿宋_GB2312"/>
          <w:sz w:val="30"/>
          <w:szCs w:val="30"/>
        </w:rPr>
        <w:t>、上级行审查、审批。</w:t>
      </w:r>
      <w:r>
        <w:rPr>
          <w:rFonts w:ascii="仿宋_GB2312" w:hAnsi="仿宋_GB2312" w:eastAsia="仿宋_GB2312" w:cs="仿宋_GB2312"/>
          <w:sz w:val="30"/>
          <w:szCs w:val="30"/>
        </w:rPr>
        <w:t>4</w:t>
      </w:r>
      <w:r>
        <w:rPr>
          <w:rFonts w:hint="eastAsia" w:ascii="仿宋_GB2312" w:hAnsi="仿宋_GB2312" w:eastAsia="仿宋_GB2312" w:cs="仿宋_GB2312"/>
          <w:sz w:val="30"/>
          <w:szCs w:val="30"/>
        </w:rPr>
        <w:t>、落实提款前提条件。</w:t>
      </w:r>
      <w:r>
        <w:rPr>
          <w:rFonts w:ascii="仿宋_GB2312" w:hAnsi="仿宋_GB2312" w:eastAsia="仿宋_GB2312" w:cs="仿宋_GB2312"/>
          <w:sz w:val="30"/>
          <w:szCs w:val="30"/>
        </w:rPr>
        <w:t>5</w:t>
      </w:r>
      <w:r>
        <w:rPr>
          <w:rFonts w:hint="eastAsia" w:ascii="仿宋_GB2312" w:hAnsi="仿宋_GB2312" w:eastAsia="仿宋_GB2312" w:cs="仿宋_GB2312"/>
          <w:sz w:val="30"/>
          <w:szCs w:val="30"/>
        </w:rPr>
        <w:t>、使用贷款，到期偿还。</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六、项目融资</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贷款对象：</w:t>
      </w:r>
      <w:r>
        <w:rPr>
          <w:rFonts w:hint="eastAsia" w:ascii="仿宋_GB2312" w:hAnsi="仿宋_GB2312" w:eastAsia="仿宋_GB2312" w:cs="仿宋_GB2312"/>
          <w:sz w:val="30"/>
          <w:szCs w:val="30"/>
        </w:rPr>
        <w:t>满足借款人用于建造一个或一组大型生产装置、基础设施或其他项目。还款来源主要依赖该项目产生的销售收入、补贴收入或其他收入，一般不具备其他还款来源。</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bCs/>
          <w:sz w:val="30"/>
          <w:szCs w:val="30"/>
        </w:rPr>
      </w:pPr>
      <w:r>
        <w:rPr>
          <w:rFonts w:hint="eastAsia" w:ascii="仿宋_GB2312" w:hAnsi="仿宋_GB2312" w:eastAsia="仿宋_GB2312" w:cs="仿宋_GB2312"/>
          <w:bCs/>
          <w:sz w:val="30"/>
          <w:szCs w:val="30"/>
        </w:rPr>
        <w:t>贷款条件：</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ascii="仿宋_GB2312" w:hAnsi="仿宋_GB2312" w:eastAsia="仿宋_GB2312" w:cs="仿宋_GB2312"/>
          <w:sz w:val="30"/>
          <w:szCs w:val="30"/>
        </w:rPr>
        <w:t>1</w:t>
      </w:r>
      <w:r>
        <w:rPr>
          <w:rFonts w:hint="eastAsia" w:ascii="仿宋_GB2312" w:hAnsi="仿宋_GB2312" w:eastAsia="仿宋_GB2312" w:cs="仿宋_GB2312"/>
          <w:sz w:val="30"/>
          <w:szCs w:val="30"/>
        </w:rPr>
        <w:t>、依法经工商行政管理机关或主管机关核准登记；</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2</w:t>
      </w:r>
      <w:r>
        <w:rPr>
          <w:rFonts w:hint="eastAsia" w:ascii="仿宋_GB2312" w:hAnsi="仿宋_GB2312" w:eastAsia="仿宋_GB2312" w:cs="仿宋_GB2312"/>
          <w:sz w:val="30"/>
          <w:szCs w:val="30"/>
        </w:rPr>
        <w:t>、在我行开立基本存款账户或一般存款账户；</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3</w:t>
      </w:r>
      <w:r>
        <w:rPr>
          <w:rFonts w:hint="eastAsia" w:ascii="仿宋_GB2312" w:hAnsi="仿宋_GB2312" w:eastAsia="仿宋_GB2312" w:cs="仿宋_GB2312"/>
          <w:sz w:val="30"/>
          <w:szCs w:val="30"/>
        </w:rPr>
        <w:t>、借款人及主要股东信用状况良好，在银行融资无不良信用记录，无其他重大不良记录；</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4</w:t>
      </w:r>
      <w:r>
        <w:rPr>
          <w:rFonts w:hint="eastAsia" w:ascii="仿宋_GB2312" w:hAnsi="仿宋_GB2312" w:eastAsia="仿宋_GB2312" w:cs="仿宋_GB2312"/>
          <w:sz w:val="30"/>
          <w:szCs w:val="30"/>
        </w:rPr>
        <w:t>、国家对拟投资项目有投资主体资格和经营资质要求的，符合其要求；</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5</w:t>
      </w:r>
      <w:r>
        <w:rPr>
          <w:rFonts w:hint="eastAsia" w:ascii="仿宋_GB2312" w:hAnsi="仿宋_GB2312" w:eastAsia="仿宋_GB2312" w:cs="仿宋_GB2312"/>
          <w:sz w:val="30"/>
          <w:szCs w:val="30"/>
        </w:rPr>
        <w:t>、项目符合国家产业、环境保护、土地使用、资源利用、城市规划、安全生产等方面政策和我行信贷政策；</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6</w:t>
      </w:r>
      <w:r>
        <w:rPr>
          <w:rFonts w:hint="eastAsia" w:ascii="仿宋_GB2312" w:hAnsi="仿宋_GB2312" w:eastAsia="仿宋_GB2312" w:cs="仿宋_GB2312"/>
          <w:sz w:val="30"/>
          <w:szCs w:val="30"/>
        </w:rPr>
        <w:t>、项目符合国家有关投资项目资本金制度的规定；</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7</w:t>
      </w:r>
      <w:r>
        <w:rPr>
          <w:rFonts w:hint="eastAsia" w:ascii="仿宋_GB2312" w:hAnsi="仿宋_GB2312" w:eastAsia="仿宋_GB2312" w:cs="仿宋_GB2312"/>
          <w:sz w:val="30"/>
          <w:szCs w:val="30"/>
        </w:rPr>
        <w:t>、项目已按照国家规定办理审批、核准或备案手续；</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8</w:t>
      </w:r>
      <w:r>
        <w:rPr>
          <w:rFonts w:hint="eastAsia" w:ascii="仿宋_GB2312" w:hAnsi="仿宋_GB2312" w:eastAsia="仿宋_GB2312" w:cs="仿宋_GB2312"/>
          <w:sz w:val="30"/>
          <w:szCs w:val="30"/>
        </w:rPr>
        <w:t>、借款用途及还款来源明确、合法；</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9</w:t>
      </w:r>
      <w:r>
        <w:rPr>
          <w:rFonts w:hint="eastAsia" w:ascii="仿宋_GB2312" w:hAnsi="仿宋_GB2312" w:eastAsia="仿宋_GB2312" w:cs="仿宋_GB2312"/>
          <w:sz w:val="30"/>
          <w:szCs w:val="30"/>
        </w:rPr>
        <w:t>、贷款行要求的其他条件。</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贷款利率：</w:t>
      </w:r>
      <w:r>
        <w:rPr>
          <w:rFonts w:hint="eastAsia" w:ascii="仿宋_GB2312" w:hAnsi="仿宋_GB2312" w:eastAsia="仿宋_GB2312" w:cs="仿宋_GB2312"/>
          <w:sz w:val="30"/>
          <w:szCs w:val="30"/>
        </w:rPr>
        <w:t>按同期限基准利率浮动</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sz w:val="30"/>
          <w:szCs w:val="30"/>
        </w:rPr>
      </w:pPr>
      <w:r>
        <w:rPr>
          <w:rFonts w:hint="eastAsia" w:ascii="仿宋_GB2312" w:hAnsi="仿宋_GB2312" w:eastAsia="仿宋_GB2312" w:cs="仿宋_GB2312"/>
          <w:bCs/>
          <w:sz w:val="30"/>
          <w:szCs w:val="30"/>
        </w:rPr>
        <w:t>贷款期限：</w:t>
      </w:r>
      <w:r>
        <w:rPr>
          <w:rFonts w:hint="eastAsia" w:ascii="仿宋_GB2312" w:hAnsi="仿宋_GB2312" w:eastAsia="仿宋_GB2312" w:cs="仿宋_GB2312"/>
          <w:sz w:val="30"/>
          <w:szCs w:val="30"/>
        </w:rPr>
        <w:t>在审慎评估项目风险和偿债能力的基础上，根据项目预期现金流、投资回收期等因素合理确定。</w:t>
      </w:r>
    </w:p>
    <w:p>
      <w:pPr>
        <w:pageBreakBefore w:val="0"/>
        <w:kinsoku/>
        <w:wordWrap/>
        <w:overflowPunct/>
        <w:topLinePunct w:val="0"/>
        <w:bidi w:val="0"/>
        <w:snapToGrid w:val="0"/>
        <w:spacing w:line="500" w:lineRule="exact"/>
        <w:ind w:firstLine="600" w:firstLineChars="200"/>
        <w:textAlignment w:val="auto"/>
        <w:rPr>
          <w:sz w:val="30"/>
          <w:szCs w:val="30"/>
        </w:rPr>
      </w:pPr>
      <w:r>
        <w:rPr>
          <w:rFonts w:hint="eastAsia" w:ascii="仿宋_GB2312" w:hAnsi="仿宋_GB2312" w:eastAsia="仿宋_GB2312" w:cs="仿宋_GB2312"/>
          <w:bCs/>
          <w:sz w:val="30"/>
          <w:szCs w:val="30"/>
        </w:rPr>
        <w:t>贷款流程：</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、借款人提供资料。</w:t>
      </w:r>
      <w:r>
        <w:rPr>
          <w:rFonts w:ascii="仿宋_GB2312" w:hAnsi="仿宋_GB2312" w:eastAsia="仿宋_GB2312" w:cs="仿宋_GB2312"/>
          <w:sz w:val="30"/>
          <w:szCs w:val="30"/>
        </w:rPr>
        <w:t>2</w:t>
      </w:r>
      <w:r>
        <w:rPr>
          <w:rFonts w:hint="eastAsia" w:ascii="仿宋_GB2312" w:hAnsi="仿宋_GB2312" w:eastAsia="仿宋_GB2312" w:cs="仿宋_GB2312"/>
          <w:sz w:val="30"/>
          <w:szCs w:val="30"/>
        </w:rPr>
        <w:t>、贷款行尽职调查。</w:t>
      </w:r>
      <w:r>
        <w:rPr>
          <w:rFonts w:ascii="仿宋_GB2312" w:hAnsi="仿宋_GB2312" w:eastAsia="仿宋_GB2312" w:cs="仿宋_GB2312"/>
          <w:sz w:val="30"/>
          <w:szCs w:val="30"/>
        </w:rPr>
        <w:t>3</w:t>
      </w:r>
      <w:r>
        <w:rPr>
          <w:rFonts w:hint="eastAsia" w:ascii="仿宋_GB2312" w:hAnsi="仿宋_GB2312" w:eastAsia="仿宋_GB2312" w:cs="仿宋_GB2312"/>
          <w:sz w:val="30"/>
          <w:szCs w:val="30"/>
        </w:rPr>
        <w:t>、上级行评估、审查、审批。</w:t>
      </w:r>
      <w:r>
        <w:rPr>
          <w:rFonts w:ascii="仿宋_GB2312" w:hAnsi="仿宋_GB2312" w:eastAsia="仿宋_GB2312" w:cs="仿宋_GB2312"/>
          <w:sz w:val="30"/>
          <w:szCs w:val="30"/>
        </w:rPr>
        <w:t>4</w:t>
      </w:r>
      <w:r>
        <w:rPr>
          <w:rFonts w:hint="eastAsia" w:ascii="仿宋_GB2312" w:hAnsi="仿宋_GB2312" w:eastAsia="仿宋_GB2312" w:cs="仿宋_GB2312"/>
          <w:sz w:val="30"/>
          <w:szCs w:val="30"/>
        </w:rPr>
        <w:t>、落实前提条件后放款。</w:t>
      </w:r>
      <w:r>
        <w:rPr>
          <w:rFonts w:ascii="仿宋_GB2312" w:hAnsi="仿宋_GB2312" w:eastAsia="仿宋_GB2312" w:cs="仿宋_GB2312"/>
          <w:sz w:val="30"/>
          <w:szCs w:val="30"/>
        </w:rPr>
        <w:t>5</w:t>
      </w:r>
      <w:r>
        <w:rPr>
          <w:rFonts w:hint="eastAsia" w:ascii="仿宋_GB2312" w:hAnsi="仿宋_GB2312" w:eastAsia="仿宋_GB2312" w:cs="仿宋_GB2312"/>
          <w:sz w:val="30"/>
          <w:szCs w:val="30"/>
        </w:rPr>
        <w:t>、按期还款、到期收回。</w:t>
      </w:r>
    </w:p>
    <w:p>
      <w:pPr>
        <w:pStyle w:val="9"/>
        <w:pageBreakBefore w:val="0"/>
        <w:kinsoku/>
        <w:wordWrap/>
        <w:overflowPunct/>
        <w:topLinePunct w:val="0"/>
        <w:bidi w:val="0"/>
        <w:snapToGrid w:val="0"/>
        <w:spacing w:line="500" w:lineRule="exact"/>
        <w:textAlignment w:val="auto"/>
        <w:rPr>
          <w:rFonts w:ascii="黑体" w:hAnsi="黑体" w:eastAsia="黑体" w:cs="宋体"/>
          <w:kern w:val="36"/>
          <w:sz w:val="36"/>
          <w:szCs w:val="36"/>
        </w:rPr>
      </w:pPr>
      <w:bookmarkStart w:id="2" w:name="_Toc1117458"/>
      <w:r>
        <w:rPr>
          <w:rFonts w:hint="eastAsia" w:ascii="黑体" w:hAnsi="黑体" w:eastAsia="黑体"/>
          <w:sz w:val="36"/>
          <w:szCs w:val="36"/>
        </w:rPr>
        <w:br w:type="page"/>
      </w:r>
      <w:r>
        <w:rPr>
          <w:rFonts w:hint="eastAsia" w:ascii="黑体" w:hAnsi="黑体" w:eastAsia="黑体"/>
          <w:sz w:val="36"/>
          <w:szCs w:val="36"/>
        </w:rPr>
        <w:t>农业银行信贷产品简介</w:t>
      </w:r>
      <w:bookmarkEnd w:id="2"/>
    </w:p>
    <w:p>
      <w:pPr>
        <w:pageBreakBefore w:val="0"/>
        <w:kinsoku/>
        <w:wordWrap/>
        <w:overflowPunct/>
        <w:topLinePunct w:val="0"/>
        <w:bidi w:val="0"/>
        <w:snapToGrid w:val="0"/>
        <w:spacing w:beforeLines="50" w:afterLines="50" w:line="500" w:lineRule="exact"/>
        <w:ind w:firstLine="602" w:firstLineChars="200"/>
        <w:textAlignment w:val="auto"/>
        <w:rPr>
          <w:rFonts w:hint="eastAsia" w:ascii="黑体" w:hAnsi="黑体" w:eastAsia="黑体" w:cs="黑体"/>
          <w:b/>
          <w:bCs/>
          <w:sz w:val="30"/>
          <w:szCs w:val="30"/>
        </w:rPr>
      </w:pP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一、税</w:t>
      </w:r>
      <w:r>
        <w:rPr>
          <w:rFonts w:ascii="黑体" w:hAnsi="黑体" w:eastAsia="黑体" w:cs="黑体"/>
          <w:b/>
          <w:bCs/>
          <w:sz w:val="30"/>
          <w:szCs w:val="30"/>
        </w:rPr>
        <w:t xml:space="preserve"> </w:t>
      </w:r>
      <w:r>
        <w:rPr>
          <w:rFonts w:hint="eastAsia" w:ascii="黑体" w:hAnsi="黑体" w:eastAsia="黑体" w:cs="黑体"/>
          <w:b/>
          <w:bCs/>
          <w:sz w:val="30"/>
          <w:szCs w:val="30"/>
        </w:rPr>
        <w:t>银</w:t>
      </w:r>
      <w:r>
        <w:rPr>
          <w:rFonts w:ascii="黑体" w:hAnsi="黑体" w:eastAsia="黑体" w:cs="黑体"/>
          <w:b/>
          <w:bCs/>
          <w:sz w:val="30"/>
          <w:szCs w:val="30"/>
        </w:rPr>
        <w:t xml:space="preserve"> </w:t>
      </w:r>
      <w:r>
        <w:rPr>
          <w:rFonts w:hint="eastAsia" w:ascii="黑体" w:hAnsi="黑体" w:eastAsia="黑体" w:cs="黑体"/>
          <w:b/>
          <w:bCs/>
          <w:sz w:val="30"/>
          <w:szCs w:val="30"/>
        </w:rPr>
        <w:t>通</w:t>
      </w:r>
    </w:p>
    <w:p>
      <w:pPr>
        <w:pageBreakBefore w:val="0"/>
        <w:widowControl/>
        <w:kinsoku/>
        <w:wordWrap/>
        <w:overflowPunct/>
        <w:topLinePunct w:val="0"/>
        <w:autoSpaceDN w:val="0"/>
        <w:bidi w:val="0"/>
        <w:snapToGrid w:val="0"/>
        <w:spacing w:line="500" w:lineRule="exact"/>
        <w:ind w:firstLine="600"/>
        <w:jc w:val="left"/>
        <w:textAlignment w:val="auto"/>
        <w:rPr>
          <w:rFonts w:ascii="仿宋_GB2312" w:hAnsi="仿宋" w:eastAsia="仿宋_GB2312" w:cs="宋体"/>
          <w:kern w:val="0"/>
          <w:sz w:val="30"/>
          <w:szCs w:val="30"/>
        </w:rPr>
      </w:pPr>
      <w:r>
        <w:rPr>
          <w:rFonts w:hint="eastAsia" w:ascii="仿宋_GB2312" w:hAnsi="楷体" w:eastAsia="仿宋_GB2312" w:cs="宋体"/>
          <w:b/>
          <w:bCs w:val="0"/>
          <w:kern w:val="0"/>
          <w:sz w:val="30"/>
          <w:szCs w:val="30"/>
        </w:rPr>
        <w:t>产品简介</w:t>
      </w:r>
      <w:r>
        <w:rPr>
          <w:rFonts w:hint="eastAsia" w:ascii="仿宋_GB2312" w:hAnsi="楷体" w:eastAsia="仿宋_GB2312" w:cs="宋体"/>
          <w:b/>
          <w:bCs w:val="0"/>
          <w:kern w:val="0"/>
          <w:sz w:val="30"/>
          <w:szCs w:val="30"/>
          <w:lang w:eastAsia="zh-CN"/>
        </w:rPr>
        <w:t>。</w:t>
      </w:r>
      <w:r>
        <w:rPr>
          <w:rFonts w:hint="eastAsia" w:ascii="仿宋_GB2312" w:hAnsi="仿宋" w:eastAsia="仿宋_GB2312" w:cs="宋体"/>
          <w:kern w:val="0"/>
          <w:sz w:val="30"/>
          <w:szCs w:val="30"/>
        </w:rPr>
        <w:t>税银通是指农业银行根据小微企业税收缴纳情况，向依法纳税、纳税信用评价高的小微企业发放的短期流动资金贷款。</w:t>
      </w:r>
    </w:p>
    <w:p>
      <w:pPr>
        <w:pageBreakBefore w:val="0"/>
        <w:widowControl/>
        <w:kinsoku/>
        <w:wordWrap/>
        <w:overflowPunct/>
        <w:topLinePunct w:val="0"/>
        <w:autoSpaceDN w:val="0"/>
        <w:bidi w:val="0"/>
        <w:snapToGrid w:val="0"/>
        <w:spacing w:line="500" w:lineRule="exact"/>
        <w:ind w:firstLine="600"/>
        <w:jc w:val="left"/>
        <w:textAlignment w:val="auto"/>
        <w:rPr>
          <w:rFonts w:ascii="仿宋_GB2312" w:hAnsi="仿宋" w:eastAsia="仿宋_GB2312" w:cs="宋体"/>
          <w:kern w:val="0"/>
          <w:sz w:val="30"/>
          <w:szCs w:val="30"/>
        </w:rPr>
      </w:pPr>
      <w:r>
        <w:rPr>
          <w:rFonts w:hint="eastAsia" w:ascii="仿宋_GB2312" w:hAnsi="楷体" w:eastAsia="仿宋_GB2312" w:cs="宋体"/>
          <w:b/>
          <w:bCs w:val="0"/>
          <w:kern w:val="0"/>
          <w:sz w:val="30"/>
          <w:szCs w:val="30"/>
        </w:rPr>
        <w:t>主要功能</w:t>
      </w:r>
      <w:r>
        <w:rPr>
          <w:rFonts w:hint="eastAsia" w:ascii="仿宋_GB2312" w:hAnsi="楷体" w:eastAsia="仿宋_GB2312" w:cs="宋体"/>
          <w:bCs/>
          <w:kern w:val="0"/>
          <w:sz w:val="30"/>
          <w:szCs w:val="30"/>
          <w:lang w:eastAsia="zh-CN"/>
        </w:rPr>
        <w:t>。</w:t>
      </w:r>
      <w:r>
        <w:rPr>
          <w:rFonts w:hint="eastAsia" w:ascii="仿宋_GB2312" w:hAnsi="仿宋" w:eastAsia="仿宋_GB2312" w:cs="宋体"/>
          <w:kern w:val="0"/>
          <w:sz w:val="30"/>
          <w:szCs w:val="30"/>
        </w:rPr>
        <w:t>主要解决小微企业生产经营过程中真实合法的流动资金需要。该产品无需提供抵押担保，信用方式用信，以税定贷，贷款额度最高可达</w:t>
      </w:r>
      <w:r>
        <w:rPr>
          <w:rFonts w:ascii="仿宋_GB2312" w:hAnsi="仿宋" w:eastAsia="仿宋_GB2312" w:cs="宋体"/>
          <w:kern w:val="0"/>
          <w:sz w:val="30"/>
          <w:szCs w:val="30"/>
        </w:rPr>
        <w:t>200</w:t>
      </w:r>
      <w:r>
        <w:rPr>
          <w:rFonts w:hint="eastAsia" w:ascii="仿宋_GB2312" w:hAnsi="仿宋" w:eastAsia="仿宋_GB2312" w:cs="宋体"/>
          <w:kern w:val="0"/>
          <w:sz w:val="30"/>
          <w:szCs w:val="30"/>
        </w:rPr>
        <w:t>万。</w:t>
      </w:r>
    </w:p>
    <w:p>
      <w:pPr>
        <w:pageBreakBefore w:val="0"/>
        <w:widowControl/>
        <w:kinsoku/>
        <w:wordWrap/>
        <w:overflowPunct/>
        <w:topLinePunct w:val="0"/>
        <w:autoSpaceDN w:val="0"/>
        <w:bidi w:val="0"/>
        <w:snapToGrid w:val="0"/>
        <w:spacing w:line="500" w:lineRule="exact"/>
        <w:ind w:firstLine="600"/>
        <w:jc w:val="left"/>
        <w:textAlignment w:val="auto"/>
        <w:rPr>
          <w:rFonts w:ascii="仿宋_GB2312" w:hAnsi="仿宋" w:eastAsia="仿宋_GB2312" w:cs="宋体"/>
          <w:kern w:val="0"/>
          <w:sz w:val="30"/>
          <w:szCs w:val="30"/>
        </w:rPr>
      </w:pPr>
      <w:r>
        <w:rPr>
          <w:rFonts w:hint="eastAsia" w:ascii="仿宋_GB2312" w:hAnsi="楷体" w:eastAsia="仿宋_GB2312" w:cs="宋体"/>
          <w:b/>
          <w:bCs w:val="0"/>
          <w:kern w:val="0"/>
          <w:sz w:val="30"/>
          <w:szCs w:val="30"/>
        </w:rPr>
        <w:t>贷款额度</w:t>
      </w:r>
      <w:r>
        <w:rPr>
          <w:rFonts w:hint="eastAsia" w:ascii="仿宋_GB2312" w:hAnsi="楷体" w:eastAsia="仿宋_GB2312" w:cs="宋体"/>
          <w:bCs/>
          <w:kern w:val="0"/>
          <w:sz w:val="30"/>
          <w:szCs w:val="30"/>
          <w:lang w:eastAsia="zh-CN"/>
        </w:rPr>
        <w:t>。</w:t>
      </w:r>
      <w:r>
        <w:rPr>
          <w:rFonts w:hint="eastAsia" w:ascii="仿宋_GB2312" w:hAnsi="仿宋" w:eastAsia="仿宋_GB2312" w:cs="宋体"/>
          <w:kern w:val="0"/>
          <w:sz w:val="30"/>
          <w:szCs w:val="30"/>
        </w:rPr>
        <w:t>仅办理税银通业务的客户，根据企业近</w:t>
      </w:r>
      <w:r>
        <w:rPr>
          <w:rFonts w:ascii="仿宋_GB2312" w:hAnsi="仿宋" w:eastAsia="仿宋_GB2312" w:cs="宋体"/>
          <w:kern w:val="0"/>
          <w:sz w:val="30"/>
          <w:szCs w:val="30"/>
        </w:rPr>
        <w:t>2</w:t>
      </w:r>
      <w:r>
        <w:rPr>
          <w:rFonts w:hint="eastAsia" w:ascii="仿宋_GB2312" w:hAnsi="仿宋" w:eastAsia="仿宋_GB2312" w:cs="宋体"/>
          <w:kern w:val="0"/>
          <w:sz w:val="30"/>
          <w:szCs w:val="30"/>
        </w:rPr>
        <w:t>年的平均纳税额总额×放大倍数确定；原则上单户贷款额度最高不超过</w:t>
      </w:r>
      <w:r>
        <w:rPr>
          <w:rFonts w:ascii="仿宋_GB2312" w:hAnsi="仿宋" w:eastAsia="仿宋_GB2312" w:cs="宋体"/>
          <w:kern w:val="0"/>
          <w:sz w:val="30"/>
          <w:szCs w:val="30"/>
        </w:rPr>
        <w:t>200</w:t>
      </w:r>
      <w:r>
        <w:rPr>
          <w:rFonts w:hint="eastAsia" w:ascii="仿宋_GB2312" w:hAnsi="仿宋" w:eastAsia="仿宋_GB2312" w:cs="宋体"/>
          <w:kern w:val="0"/>
          <w:sz w:val="30"/>
          <w:szCs w:val="30"/>
        </w:rPr>
        <w:t>万元，且不高于借款人实际控制人及配偶的个人有效净资产。</w:t>
      </w:r>
    </w:p>
    <w:p>
      <w:pPr>
        <w:pageBreakBefore w:val="0"/>
        <w:widowControl/>
        <w:kinsoku/>
        <w:wordWrap/>
        <w:overflowPunct/>
        <w:topLinePunct w:val="0"/>
        <w:autoSpaceDN w:val="0"/>
        <w:bidi w:val="0"/>
        <w:snapToGrid w:val="0"/>
        <w:spacing w:line="500" w:lineRule="exact"/>
        <w:ind w:firstLine="600"/>
        <w:jc w:val="left"/>
        <w:textAlignment w:val="auto"/>
        <w:rPr>
          <w:rFonts w:ascii="仿宋_GB2312" w:hAnsi="仿宋" w:eastAsia="仿宋_GB2312" w:cs="宋体"/>
          <w:kern w:val="0"/>
          <w:sz w:val="30"/>
          <w:szCs w:val="30"/>
        </w:rPr>
      </w:pPr>
      <w:r>
        <w:rPr>
          <w:rFonts w:hint="eastAsia" w:ascii="仿宋_GB2312" w:hAnsi="楷体" w:eastAsia="仿宋_GB2312" w:cs="宋体"/>
          <w:b/>
          <w:bCs w:val="0"/>
          <w:kern w:val="0"/>
          <w:sz w:val="30"/>
          <w:szCs w:val="30"/>
        </w:rPr>
        <w:t>贷款期限</w:t>
      </w:r>
      <w:r>
        <w:rPr>
          <w:rFonts w:hint="eastAsia" w:ascii="仿宋_GB2312" w:hAnsi="楷体" w:eastAsia="仿宋_GB2312" w:cs="宋体"/>
          <w:bCs/>
          <w:kern w:val="0"/>
          <w:sz w:val="30"/>
          <w:szCs w:val="30"/>
          <w:lang w:eastAsia="zh-CN"/>
        </w:rPr>
        <w:t>。</w:t>
      </w:r>
      <w:r>
        <w:rPr>
          <w:rFonts w:hint="eastAsia" w:ascii="仿宋_GB2312" w:hAnsi="仿宋" w:eastAsia="仿宋_GB2312" w:cs="宋体"/>
          <w:kern w:val="0"/>
          <w:sz w:val="30"/>
          <w:szCs w:val="30"/>
        </w:rPr>
        <w:t>最长不超过</w:t>
      </w:r>
      <w:r>
        <w:rPr>
          <w:rFonts w:ascii="仿宋_GB2312" w:hAnsi="仿宋" w:eastAsia="仿宋_GB2312" w:cs="宋体"/>
          <w:kern w:val="0"/>
          <w:sz w:val="30"/>
          <w:szCs w:val="30"/>
        </w:rPr>
        <w:t>1</w:t>
      </w:r>
      <w:r>
        <w:rPr>
          <w:rFonts w:hint="eastAsia" w:ascii="仿宋_GB2312" w:hAnsi="仿宋" w:eastAsia="仿宋_GB2312" w:cs="宋体"/>
          <w:kern w:val="0"/>
          <w:sz w:val="30"/>
          <w:szCs w:val="30"/>
        </w:rPr>
        <w:t>年。</w:t>
      </w:r>
    </w:p>
    <w:p>
      <w:pPr>
        <w:pageBreakBefore w:val="0"/>
        <w:widowControl/>
        <w:kinsoku/>
        <w:wordWrap/>
        <w:overflowPunct/>
        <w:topLinePunct w:val="0"/>
        <w:autoSpaceDN w:val="0"/>
        <w:bidi w:val="0"/>
        <w:snapToGrid w:val="0"/>
        <w:spacing w:line="500" w:lineRule="exact"/>
        <w:ind w:firstLine="600"/>
        <w:jc w:val="left"/>
        <w:textAlignment w:val="auto"/>
        <w:rPr>
          <w:rFonts w:ascii="仿宋_GB2312" w:hAnsi="仿宋" w:eastAsia="仿宋_GB2312" w:cs="宋体"/>
          <w:kern w:val="0"/>
          <w:sz w:val="30"/>
          <w:szCs w:val="30"/>
        </w:rPr>
      </w:pPr>
      <w:r>
        <w:rPr>
          <w:rFonts w:hint="eastAsia" w:ascii="仿宋_GB2312" w:hAnsi="楷体" w:eastAsia="仿宋_GB2312" w:cs="宋体"/>
          <w:b/>
          <w:bCs w:val="0"/>
          <w:kern w:val="0"/>
          <w:sz w:val="30"/>
          <w:szCs w:val="30"/>
        </w:rPr>
        <w:t>担保方式</w:t>
      </w:r>
      <w:r>
        <w:rPr>
          <w:rFonts w:hint="eastAsia" w:ascii="仿宋_GB2312" w:hAnsi="楷体" w:eastAsia="仿宋_GB2312" w:cs="宋体"/>
          <w:bCs/>
          <w:kern w:val="0"/>
          <w:sz w:val="30"/>
          <w:szCs w:val="30"/>
          <w:lang w:eastAsia="zh-CN"/>
        </w:rPr>
        <w:t>。</w:t>
      </w:r>
      <w:r>
        <w:rPr>
          <w:rFonts w:hint="eastAsia" w:ascii="仿宋_GB2312" w:hAnsi="仿宋" w:eastAsia="仿宋_GB2312" w:cs="宋体"/>
          <w:kern w:val="0"/>
          <w:sz w:val="30"/>
          <w:szCs w:val="30"/>
        </w:rPr>
        <w:t>信用方式，但须追加借款人实际控制人及配偶的连带责任保证担保。</w:t>
      </w:r>
    </w:p>
    <w:p>
      <w:pPr>
        <w:pageBreakBefore w:val="0"/>
        <w:widowControl/>
        <w:kinsoku/>
        <w:wordWrap/>
        <w:overflowPunct/>
        <w:topLinePunct w:val="0"/>
        <w:autoSpaceDN w:val="0"/>
        <w:bidi w:val="0"/>
        <w:snapToGrid w:val="0"/>
        <w:spacing w:line="500" w:lineRule="exact"/>
        <w:ind w:firstLine="600"/>
        <w:jc w:val="left"/>
        <w:textAlignment w:val="auto"/>
        <w:rPr>
          <w:rFonts w:ascii="仿宋_GB2312" w:hAnsi="仿宋" w:eastAsia="仿宋_GB2312" w:cs="宋体"/>
          <w:kern w:val="0"/>
          <w:sz w:val="30"/>
          <w:szCs w:val="30"/>
        </w:rPr>
      </w:pPr>
      <w:r>
        <w:rPr>
          <w:rFonts w:hint="eastAsia" w:ascii="仿宋_GB2312" w:hAnsi="楷体" w:eastAsia="仿宋_GB2312" w:cs="宋体"/>
          <w:b/>
          <w:bCs w:val="0"/>
          <w:kern w:val="0"/>
          <w:sz w:val="30"/>
          <w:szCs w:val="30"/>
        </w:rPr>
        <w:t>授信额度</w:t>
      </w:r>
      <w:r>
        <w:rPr>
          <w:rFonts w:hint="eastAsia" w:ascii="仿宋_GB2312" w:hAnsi="楷体" w:eastAsia="仿宋_GB2312" w:cs="宋体"/>
          <w:bCs/>
          <w:kern w:val="0"/>
          <w:sz w:val="30"/>
          <w:szCs w:val="30"/>
          <w:lang w:eastAsia="zh-CN"/>
        </w:rPr>
        <w:t>。</w:t>
      </w:r>
      <w:r>
        <w:rPr>
          <w:rFonts w:hint="eastAsia" w:ascii="仿宋_GB2312" w:hAnsi="仿宋" w:eastAsia="仿宋_GB2312" w:cs="宋体"/>
          <w:kern w:val="0"/>
          <w:sz w:val="30"/>
          <w:szCs w:val="30"/>
        </w:rPr>
        <w:t>仅办理税银通业务的客户，可根据近</w:t>
      </w:r>
      <w:r>
        <w:rPr>
          <w:rFonts w:ascii="仿宋_GB2312" w:hAnsi="仿宋" w:eastAsia="仿宋_GB2312" w:cs="宋体"/>
          <w:kern w:val="0"/>
          <w:sz w:val="30"/>
          <w:szCs w:val="30"/>
        </w:rPr>
        <w:t>2</w:t>
      </w:r>
      <w:r>
        <w:rPr>
          <w:rFonts w:hint="eastAsia" w:ascii="仿宋_GB2312" w:hAnsi="仿宋" w:eastAsia="仿宋_GB2312" w:cs="宋体"/>
          <w:kern w:val="0"/>
          <w:sz w:val="30"/>
          <w:szCs w:val="30"/>
        </w:rPr>
        <w:t>年的平均纳税总额核定贷款额度并进行授信。</w:t>
      </w:r>
    </w:p>
    <w:p>
      <w:pPr>
        <w:pageBreakBefore w:val="0"/>
        <w:widowControl/>
        <w:kinsoku/>
        <w:wordWrap/>
        <w:overflowPunct/>
        <w:topLinePunct w:val="0"/>
        <w:autoSpaceDN w:val="0"/>
        <w:bidi w:val="0"/>
        <w:snapToGrid w:val="0"/>
        <w:spacing w:line="500" w:lineRule="exact"/>
        <w:ind w:firstLine="600"/>
        <w:jc w:val="left"/>
        <w:textAlignment w:val="auto"/>
        <w:rPr>
          <w:rFonts w:ascii="仿宋_GB2312" w:hAnsi="楷体" w:eastAsia="仿宋_GB2312" w:cs="宋体"/>
          <w:b/>
          <w:bCs/>
          <w:kern w:val="0"/>
          <w:sz w:val="30"/>
          <w:szCs w:val="30"/>
        </w:rPr>
      </w:pPr>
      <w:r>
        <w:rPr>
          <w:rFonts w:hint="eastAsia" w:ascii="仿宋_GB2312" w:hAnsi="楷体" w:eastAsia="仿宋_GB2312" w:cs="宋体"/>
          <w:b/>
          <w:bCs w:val="0"/>
          <w:kern w:val="0"/>
          <w:sz w:val="30"/>
          <w:szCs w:val="30"/>
        </w:rPr>
        <w:t>适用对象</w:t>
      </w:r>
      <w:r>
        <w:rPr>
          <w:rFonts w:hint="eastAsia" w:ascii="仿宋_GB2312" w:hAnsi="楷体" w:eastAsia="仿宋_GB2312" w:cs="宋体"/>
          <w:bCs/>
          <w:kern w:val="0"/>
          <w:sz w:val="30"/>
          <w:szCs w:val="30"/>
          <w:lang w:eastAsia="zh-CN"/>
        </w:rPr>
        <w:t>。</w:t>
      </w:r>
      <w:r>
        <w:rPr>
          <w:rFonts w:hint="eastAsia" w:ascii="仿宋_GB2312" w:hAnsi="仿宋" w:eastAsia="仿宋_GB2312" w:cs="宋体"/>
          <w:kern w:val="0"/>
          <w:sz w:val="30"/>
          <w:szCs w:val="30"/>
        </w:rPr>
        <w:t>优质轻资产的科技型小微企业客户，批量拓展的产业园区内小微企业客户，在农业银行已开立纳税账户的小微企业客户和税务部门推送的诚信纳税小微企业客户。</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二、成</w:t>
      </w:r>
      <w:r>
        <w:rPr>
          <w:rFonts w:ascii="黑体" w:hAnsi="黑体" w:eastAsia="黑体" w:cs="黑体"/>
          <w:b/>
          <w:bCs/>
          <w:sz w:val="30"/>
          <w:szCs w:val="30"/>
        </w:rPr>
        <w:t xml:space="preserve"> </w:t>
      </w:r>
      <w:r>
        <w:rPr>
          <w:rFonts w:hint="eastAsia" w:ascii="黑体" w:hAnsi="黑体" w:eastAsia="黑体" w:cs="黑体"/>
          <w:b/>
          <w:bCs/>
          <w:sz w:val="30"/>
          <w:szCs w:val="30"/>
        </w:rPr>
        <w:t>长</w:t>
      </w:r>
      <w:r>
        <w:rPr>
          <w:rFonts w:ascii="黑体" w:hAnsi="黑体" w:eastAsia="黑体" w:cs="黑体"/>
          <w:b/>
          <w:bCs/>
          <w:sz w:val="30"/>
          <w:szCs w:val="30"/>
        </w:rPr>
        <w:t xml:space="preserve"> </w:t>
      </w:r>
      <w:r>
        <w:rPr>
          <w:rFonts w:hint="eastAsia" w:ascii="黑体" w:hAnsi="黑体" w:eastAsia="黑体" w:cs="黑体"/>
          <w:b/>
          <w:bCs/>
          <w:sz w:val="30"/>
          <w:szCs w:val="30"/>
        </w:rPr>
        <w:t>贷</w:t>
      </w:r>
    </w:p>
    <w:p>
      <w:pPr>
        <w:pageBreakBefore w:val="0"/>
        <w:widowControl/>
        <w:kinsoku/>
        <w:wordWrap/>
        <w:overflowPunct/>
        <w:topLinePunct w:val="0"/>
        <w:autoSpaceDN w:val="0"/>
        <w:bidi w:val="0"/>
        <w:snapToGrid w:val="0"/>
        <w:spacing w:line="500" w:lineRule="exact"/>
        <w:ind w:firstLine="600"/>
        <w:jc w:val="left"/>
        <w:textAlignment w:val="auto"/>
        <w:rPr>
          <w:rFonts w:ascii="仿宋_GB2312" w:hAnsi="仿宋" w:eastAsia="仿宋_GB2312" w:cs="宋体"/>
          <w:kern w:val="0"/>
          <w:sz w:val="30"/>
          <w:szCs w:val="30"/>
        </w:rPr>
      </w:pPr>
      <w:r>
        <w:rPr>
          <w:rFonts w:hint="eastAsia" w:ascii="仿宋_GB2312" w:hAnsi="楷体" w:eastAsia="仿宋_GB2312" w:cs="宋体"/>
          <w:b/>
          <w:bCs w:val="0"/>
          <w:kern w:val="0"/>
          <w:sz w:val="30"/>
          <w:szCs w:val="30"/>
        </w:rPr>
        <w:t>产品简介</w:t>
      </w:r>
      <w:r>
        <w:rPr>
          <w:rFonts w:hint="eastAsia" w:ascii="仿宋_GB2312" w:hAnsi="楷体" w:eastAsia="仿宋_GB2312" w:cs="宋体"/>
          <w:b/>
          <w:bCs w:val="0"/>
          <w:kern w:val="0"/>
          <w:sz w:val="30"/>
          <w:szCs w:val="30"/>
          <w:lang w:val="en-US" w:eastAsia="zh-CN"/>
        </w:rPr>
        <w:t xml:space="preserve"> </w:t>
      </w:r>
      <w:r>
        <w:rPr>
          <w:rFonts w:hint="eastAsia" w:ascii="仿宋_GB2312" w:eastAsia="仿宋_GB2312" w:cs="宋体"/>
          <w:kern w:val="0"/>
          <w:sz w:val="30"/>
          <w:szCs w:val="30"/>
        </w:rPr>
        <w:t>“成长贷”是指</w:t>
      </w:r>
      <w:r>
        <w:rPr>
          <w:rFonts w:hint="eastAsia" w:ascii="仿宋_GB2312" w:hAnsi="仿宋" w:eastAsia="仿宋_GB2312" w:cs="宋体"/>
          <w:kern w:val="0"/>
          <w:sz w:val="30"/>
          <w:szCs w:val="30"/>
        </w:rPr>
        <w:t>京山农行与</w:t>
      </w:r>
      <w:r>
        <w:rPr>
          <w:rFonts w:hint="eastAsia" w:ascii="仿宋_GB2312" w:hAnsi="仿宋" w:eastAsia="仿宋_GB2312" w:cs="宋体"/>
          <w:kern w:val="0"/>
          <w:sz w:val="30"/>
          <w:szCs w:val="30"/>
          <w:lang w:eastAsia="zh-CN"/>
        </w:rPr>
        <w:t>京山市</w:t>
      </w:r>
      <w:r>
        <w:rPr>
          <w:rFonts w:hint="eastAsia" w:ascii="仿宋_GB2312" w:hAnsi="仿宋" w:eastAsia="仿宋_GB2312" w:cs="宋体"/>
          <w:kern w:val="0"/>
          <w:sz w:val="30"/>
          <w:szCs w:val="30"/>
        </w:rPr>
        <w:t>政府合作，由</w:t>
      </w:r>
      <w:r>
        <w:rPr>
          <w:rFonts w:hint="eastAsia" w:ascii="仿宋_GB2312" w:hAnsi="仿宋" w:eastAsia="仿宋_GB2312" w:cs="宋体"/>
          <w:kern w:val="0"/>
          <w:sz w:val="30"/>
          <w:szCs w:val="30"/>
          <w:lang w:eastAsia="zh-CN"/>
        </w:rPr>
        <w:t>京山市</w:t>
      </w:r>
      <w:r>
        <w:rPr>
          <w:rFonts w:hint="eastAsia" w:ascii="仿宋_GB2312" w:hAnsi="仿宋" w:eastAsia="仿宋_GB2312" w:cs="宋体"/>
          <w:kern w:val="0"/>
          <w:sz w:val="30"/>
          <w:szCs w:val="30"/>
        </w:rPr>
        <w:t>政府指定财政部门提供风险补偿基金，在建立政府和农行共同承担融资风险分担机制的前提下，向符合条件的中小企业提供的各类金融服务，包括但不限于短期流动资金贷款、贸易融资、票据承兑、贴现、保理、贷款承诺、信用证、保证等表内外信贷业务。</w:t>
      </w:r>
    </w:p>
    <w:p>
      <w:pPr>
        <w:pageBreakBefore w:val="0"/>
        <w:widowControl/>
        <w:kinsoku/>
        <w:wordWrap/>
        <w:overflowPunct/>
        <w:topLinePunct w:val="0"/>
        <w:autoSpaceDN w:val="0"/>
        <w:bidi w:val="0"/>
        <w:snapToGrid w:val="0"/>
        <w:spacing w:line="500" w:lineRule="exact"/>
        <w:ind w:firstLine="600"/>
        <w:jc w:val="left"/>
        <w:textAlignment w:val="auto"/>
        <w:rPr>
          <w:rFonts w:ascii="仿宋_GB2312" w:hAnsi="楷体" w:eastAsia="仿宋_GB2312" w:cs="宋体"/>
          <w:b/>
          <w:bCs/>
          <w:kern w:val="0"/>
          <w:sz w:val="30"/>
          <w:szCs w:val="30"/>
        </w:rPr>
      </w:pPr>
      <w:r>
        <w:rPr>
          <w:rFonts w:hint="eastAsia" w:ascii="仿宋_GB2312" w:hAnsi="楷体" w:eastAsia="仿宋_GB2312" w:cs="宋体"/>
          <w:b/>
          <w:bCs w:val="0"/>
          <w:kern w:val="0"/>
          <w:sz w:val="30"/>
          <w:szCs w:val="30"/>
        </w:rPr>
        <w:t>主要功能</w:t>
      </w:r>
      <w:r>
        <w:rPr>
          <w:rFonts w:hint="eastAsia" w:ascii="仿宋_GB2312" w:hAnsi="楷体" w:eastAsia="仿宋_GB2312" w:cs="宋体"/>
          <w:bCs/>
          <w:kern w:val="0"/>
          <w:sz w:val="30"/>
          <w:szCs w:val="30"/>
          <w:lang w:val="en-US" w:eastAsia="zh-CN"/>
        </w:rPr>
        <w:t xml:space="preserve"> </w:t>
      </w:r>
      <w:r>
        <w:rPr>
          <w:rFonts w:hint="eastAsia" w:ascii="仿宋_GB2312" w:hAnsi="仿宋" w:eastAsia="仿宋_GB2312" w:cs="宋体"/>
          <w:kern w:val="0"/>
          <w:sz w:val="30"/>
          <w:szCs w:val="30"/>
        </w:rPr>
        <w:t>“成长贷”信贷模式为“政府风险补偿基金</w:t>
      </w:r>
      <w:r>
        <w:rPr>
          <w:rFonts w:ascii="仿宋_GB2312" w:hAnsi="仿宋" w:eastAsia="仿宋_GB2312" w:cs="宋体"/>
          <w:kern w:val="0"/>
          <w:sz w:val="30"/>
          <w:szCs w:val="30"/>
        </w:rPr>
        <w:t>+</w:t>
      </w:r>
      <w:r>
        <w:rPr>
          <w:rFonts w:hint="eastAsia" w:ascii="仿宋_GB2312" w:hAnsi="仿宋" w:eastAsia="仿宋_GB2312" w:cs="宋体"/>
          <w:kern w:val="0"/>
          <w:sz w:val="30"/>
          <w:szCs w:val="30"/>
        </w:rPr>
        <w:t>贷款对象</w:t>
      </w:r>
      <w:r>
        <w:rPr>
          <w:rFonts w:ascii="仿宋_GB2312" w:hAnsi="仿宋" w:eastAsia="仿宋_GB2312" w:cs="宋体"/>
          <w:kern w:val="0"/>
          <w:sz w:val="30"/>
          <w:szCs w:val="30"/>
        </w:rPr>
        <w:t>+</w:t>
      </w:r>
      <w:r>
        <w:rPr>
          <w:rFonts w:hint="eastAsia" w:ascii="仿宋_GB2312" w:hAnsi="仿宋" w:eastAsia="仿宋_GB2312" w:cs="宋体"/>
          <w:kern w:val="0"/>
          <w:sz w:val="30"/>
          <w:szCs w:val="30"/>
        </w:rPr>
        <w:t>股东保证担保”，由</w:t>
      </w:r>
      <w:r>
        <w:rPr>
          <w:rFonts w:hint="eastAsia" w:ascii="仿宋_GB2312" w:hAnsi="仿宋" w:eastAsia="仿宋_GB2312" w:cs="宋体"/>
          <w:kern w:val="0"/>
          <w:sz w:val="30"/>
          <w:szCs w:val="30"/>
          <w:lang w:eastAsia="zh-CN"/>
        </w:rPr>
        <w:t>京山市</w:t>
      </w:r>
      <w:r>
        <w:rPr>
          <w:rFonts w:hint="eastAsia" w:ascii="仿宋_GB2312" w:hAnsi="仿宋" w:eastAsia="仿宋_GB2312" w:cs="宋体"/>
          <w:kern w:val="0"/>
          <w:sz w:val="30"/>
          <w:szCs w:val="30"/>
        </w:rPr>
        <w:t>中小企业服务中心出具推荐函等相关资料，且符合农业银行信贷产品规定的准入条件。</w:t>
      </w:r>
    </w:p>
    <w:p>
      <w:pPr>
        <w:pageBreakBefore w:val="0"/>
        <w:widowControl/>
        <w:kinsoku/>
        <w:wordWrap/>
        <w:overflowPunct/>
        <w:topLinePunct w:val="0"/>
        <w:autoSpaceDN w:val="0"/>
        <w:bidi w:val="0"/>
        <w:snapToGrid w:val="0"/>
        <w:spacing w:line="500" w:lineRule="exact"/>
        <w:ind w:firstLine="600"/>
        <w:textAlignment w:val="auto"/>
        <w:rPr>
          <w:rFonts w:ascii="仿宋_GB2312" w:hAnsi="仿宋" w:eastAsia="仿宋_GB2312" w:cs="宋体"/>
          <w:kern w:val="0"/>
          <w:sz w:val="30"/>
          <w:szCs w:val="30"/>
        </w:rPr>
      </w:pPr>
      <w:r>
        <w:rPr>
          <w:rFonts w:hint="eastAsia" w:ascii="仿宋_GB2312" w:hAnsi="楷体" w:eastAsia="仿宋_GB2312" w:cs="宋体"/>
          <w:b/>
          <w:bCs w:val="0"/>
          <w:kern w:val="0"/>
          <w:sz w:val="30"/>
          <w:szCs w:val="30"/>
        </w:rPr>
        <w:t>贷款额度</w:t>
      </w:r>
      <w:r>
        <w:rPr>
          <w:rFonts w:ascii="仿宋_GB2312" w:hAnsi="仿宋" w:eastAsia="仿宋_GB2312" w:cs="宋体"/>
          <w:kern w:val="0"/>
          <w:sz w:val="30"/>
          <w:szCs w:val="30"/>
        </w:rPr>
        <w:t xml:space="preserve"> </w:t>
      </w:r>
      <w:r>
        <w:rPr>
          <w:rFonts w:hint="eastAsia" w:ascii="仿宋_GB2312" w:hAnsi="仿宋" w:eastAsia="仿宋_GB2312" w:cs="宋体"/>
          <w:kern w:val="0"/>
          <w:sz w:val="30"/>
          <w:szCs w:val="30"/>
        </w:rPr>
        <w:t>单户企业申请“成长贷”每笔不超过风险补偿基金实际到账总额的</w:t>
      </w:r>
      <w:r>
        <w:rPr>
          <w:rFonts w:ascii="仿宋_GB2312" w:hAnsi="仿宋" w:eastAsia="仿宋_GB2312" w:cs="宋体"/>
          <w:kern w:val="0"/>
          <w:sz w:val="30"/>
          <w:szCs w:val="30"/>
        </w:rPr>
        <w:t>10%</w:t>
      </w:r>
      <w:r>
        <w:rPr>
          <w:rFonts w:hint="eastAsia" w:ascii="仿宋_GB2312" w:hAnsi="仿宋" w:eastAsia="仿宋_GB2312" w:cs="宋体"/>
          <w:kern w:val="0"/>
          <w:sz w:val="30"/>
          <w:szCs w:val="30"/>
        </w:rPr>
        <w:t>，且单户申请最高不超过</w:t>
      </w:r>
      <w:r>
        <w:rPr>
          <w:rFonts w:ascii="仿宋_GB2312" w:hAnsi="仿宋" w:eastAsia="仿宋_GB2312" w:cs="宋体"/>
          <w:kern w:val="0"/>
          <w:sz w:val="30"/>
          <w:szCs w:val="30"/>
        </w:rPr>
        <w:t>500</w:t>
      </w:r>
      <w:r>
        <w:rPr>
          <w:rFonts w:hint="eastAsia" w:ascii="仿宋_GB2312" w:hAnsi="仿宋" w:eastAsia="仿宋_GB2312" w:cs="宋体"/>
          <w:kern w:val="0"/>
          <w:sz w:val="30"/>
          <w:szCs w:val="30"/>
        </w:rPr>
        <w:t>万元。</w:t>
      </w:r>
    </w:p>
    <w:p>
      <w:pPr>
        <w:pageBreakBefore w:val="0"/>
        <w:widowControl/>
        <w:kinsoku/>
        <w:wordWrap/>
        <w:overflowPunct/>
        <w:topLinePunct w:val="0"/>
        <w:autoSpaceDN w:val="0"/>
        <w:bidi w:val="0"/>
        <w:snapToGrid w:val="0"/>
        <w:spacing w:line="500" w:lineRule="exact"/>
        <w:ind w:firstLine="600"/>
        <w:textAlignment w:val="auto"/>
        <w:rPr>
          <w:rFonts w:ascii="仿宋_GB2312" w:hAnsi="仿宋" w:eastAsia="仿宋_GB2312" w:cs="宋体"/>
          <w:kern w:val="0"/>
          <w:sz w:val="30"/>
          <w:szCs w:val="30"/>
        </w:rPr>
      </w:pPr>
      <w:r>
        <w:rPr>
          <w:rFonts w:hint="eastAsia" w:ascii="仿宋_GB2312" w:hAnsi="仿宋" w:eastAsia="仿宋_GB2312" w:cs="宋体"/>
          <w:b/>
          <w:bCs w:val="0"/>
          <w:kern w:val="0"/>
          <w:sz w:val="30"/>
          <w:szCs w:val="30"/>
        </w:rPr>
        <w:t>贷款期限</w:t>
      </w:r>
      <w:r>
        <w:rPr>
          <w:rFonts w:ascii="仿宋_GB2312" w:hAnsi="仿宋" w:eastAsia="仿宋_GB2312" w:cs="宋体"/>
          <w:b/>
          <w:bCs/>
          <w:kern w:val="0"/>
          <w:sz w:val="30"/>
          <w:szCs w:val="30"/>
        </w:rPr>
        <w:t xml:space="preserve"> </w:t>
      </w:r>
      <w:r>
        <w:rPr>
          <w:rFonts w:hint="eastAsia" w:ascii="仿宋_GB2312" w:hAnsi="仿宋" w:eastAsia="仿宋_GB2312" w:cs="宋体"/>
          <w:kern w:val="0"/>
          <w:sz w:val="30"/>
          <w:szCs w:val="30"/>
        </w:rPr>
        <w:t>贷款期限一般不超过一年。</w:t>
      </w:r>
    </w:p>
    <w:p>
      <w:pPr>
        <w:pageBreakBefore w:val="0"/>
        <w:widowControl/>
        <w:kinsoku/>
        <w:wordWrap/>
        <w:overflowPunct/>
        <w:topLinePunct w:val="0"/>
        <w:autoSpaceDN w:val="0"/>
        <w:bidi w:val="0"/>
        <w:snapToGrid w:val="0"/>
        <w:spacing w:line="500" w:lineRule="exact"/>
        <w:ind w:firstLine="600"/>
        <w:textAlignment w:val="auto"/>
        <w:rPr>
          <w:rFonts w:hint="eastAsia" w:ascii="仿宋_GB2312" w:hAnsi="仿宋" w:eastAsia="仿宋_GB2312" w:cs="宋体"/>
          <w:kern w:val="0"/>
          <w:sz w:val="30"/>
          <w:szCs w:val="30"/>
          <w:lang w:eastAsia="zh-CN"/>
        </w:rPr>
      </w:pPr>
      <w:r>
        <w:rPr>
          <w:rFonts w:hint="eastAsia" w:ascii="仿宋_GB2312" w:hAnsi="楷体" w:eastAsia="仿宋_GB2312" w:cs="宋体"/>
          <w:b/>
          <w:bCs w:val="0"/>
          <w:kern w:val="0"/>
          <w:sz w:val="30"/>
          <w:szCs w:val="30"/>
        </w:rPr>
        <w:t>贷款利率</w:t>
      </w:r>
      <w:r>
        <w:rPr>
          <w:rFonts w:ascii="仿宋_GB2312" w:hAnsi="楷体" w:eastAsia="仿宋_GB2312" w:cs="宋体"/>
          <w:b/>
          <w:bCs/>
          <w:kern w:val="0"/>
          <w:sz w:val="30"/>
          <w:szCs w:val="30"/>
        </w:rPr>
        <w:t xml:space="preserve"> </w:t>
      </w:r>
      <w:r>
        <w:rPr>
          <w:rFonts w:hint="eastAsia" w:ascii="仿宋_GB2312" w:hAnsi="仿宋" w:eastAsia="仿宋_GB2312" w:cs="宋体"/>
          <w:kern w:val="0"/>
          <w:sz w:val="30"/>
          <w:szCs w:val="30"/>
        </w:rPr>
        <w:t>贷款利率按照收益覆盖成本原则，在同期限人行贷款基准利率上适当上浮，上浮最高不超过</w:t>
      </w:r>
      <w:r>
        <w:rPr>
          <w:rFonts w:ascii="仿宋_GB2312" w:hAnsi="仿宋" w:eastAsia="仿宋_GB2312" w:cs="宋体"/>
          <w:kern w:val="0"/>
          <w:sz w:val="30"/>
          <w:szCs w:val="30"/>
        </w:rPr>
        <w:t>30%</w:t>
      </w:r>
      <w:r>
        <w:rPr>
          <w:rFonts w:hint="eastAsia" w:ascii="仿宋_GB2312" w:hAnsi="仿宋" w:eastAsia="仿宋_GB2312" w:cs="宋体"/>
          <w:kern w:val="0"/>
          <w:sz w:val="30"/>
          <w:szCs w:val="30"/>
          <w:lang w:eastAsia="zh-CN"/>
        </w:rPr>
        <w:t>。</w:t>
      </w:r>
    </w:p>
    <w:p>
      <w:pPr>
        <w:pageBreakBefore w:val="0"/>
        <w:widowControl/>
        <w:kinsoku/>
        <w:wordWrap/>
        <w:overflowPunct/>
        <w:topLinePunct w:val="0"/>
        <w:autoSpaceDN w:val="0"/>
        <w:bidi w:val="0"/>
        <w:snapToGrid w:val="0"/>
        <w:spacing w:line="500" w:lineRule="exact"/>
        <w:ind w:firstLine="600"/>
        <w:jc w:val="left"/>
        <w:textAlignment w:val="auto"/>
        <w:rPr>
          <w:rFonts w:ascii="仿宋_GB2312" w:hAnsi="仿宋" w:eastAsia="仿宋_GB2312" w:cs="宋体"/>
          <w:kern w:val="0"/>
          <w:sz w:val="30"/>
          <w:szCs w:val="30"/>
        </w:rPr>
      </w:pPr>
      <w:r>
        <w:rPr>
          <w:rFonts w:hint="eastAsia" w:ascii="仿宋_GB2312" w:hAnsi="楷体" w:eastAsia="仿宋_GB2312" w:cs="宋体"/>
          <w:b/>
          <w:bCs w:val="0"/>
          <w:kern w:val="0"/>
          <w:sz w:val="30"/>
          <w:szCs w:val="30"/>
        </w:rPr>
        <w:t>适用对象</w:t>
      </w:r>
      <w:r>
        <w:rPr>
          <w:rFonts w:hint="eastAsia" w:ascii="仿宋_GB2312" w:hAnsi="楷体" w:eastAsia="仿宋_GB2312" w:cs="宋体"/>
          <w:b/>
          <w:bCs w:val="0"/>
          <w:kern w:val="0"/>
          <w:sz w:val="30"/>
          <w:szCs w:val="30"/>
          <w:lang w:val="en-US" w:eastAsia="zh-CN"/>
        </w:rPr>
        <w:t xml:space="preserve"> </w:t>
      </w:r>
      <w:r>
        <w:rPr>
          <w:rFonts w:hint="eastAsia" w:ascii="仿宋_GB2312" w:hAnsi="仿宋" w:eastAsia="仿宋_GB2312" w:cs="宋体"/>
          <w:kern w:val="0"/>
          <w:sz w:val="30"/>
          <w:szCs w:val="30"/>
        </w:rPr>
        <w:t>主要面向</w:t>
      </w:r>
      <w:r>
        <w:rPr>
          <w:rFonts w:hint="eastAsia" w:ascii="仿宋_GB2312" w:hAnsi="仿宋" w:eastAsia="仿宋_GB2312" w:cs="宋体"/>
          <w:kern w:val="0"/>
          <w:sz w:val="30"/>
          <w:szCs w:val="30"/>
          <w:lang w:eastAsia="zh-CN"/>
        </w:rPr>
        <w:t>京山市</w:t>
      </w:r>
      <w:r>
        <w:rPr>
          <w:rFonts w:hint="eastAsia" w:ascii="仿宋_GB2312" w:hAnsi="仿宋" w:eastAsia="仿宋_GB2312" w:cs="宋体"/>
          <w:kern w:val="0"/>
          <w:sz w:val="30"/>
          <w:szCs w:val="30"/>
        </w:rPr>
        <w:t>境内有融资需求的优质中小企业。包括装备制造、新能源新材料、农产品精深加工等支柱产业；产业园区入驻的优良企业，细分行业龙头企业。</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三、微</w:t>
      </w:r>
      <w:r>
        <w:rPr>
          <w:rFonts w:ascii="黑体" w:hAnsi="黑体" w:eastAsia="黑体" w:cs="黑体"/>
          <w:b/>
          <w:bCs/>
          <w:sz w:val="30"/>
          <w:szCs w:val="30"/>
        </w:rPr>
        <w:t xml:space="preserve"> </w:t>
      </w:r>
      <w:r>
        <w:rPr>
          <w:rFonts w:hint="eastAsia" w:ascii="黑体" w:hAnsi="黑体" w:eastAsia="黑体" w:cs="黑体"/>
          <w:b/>
          <w:bCs/>
          <w:sz w:val="30"/>
          <w:szCs w:val="30"/>
        </w:rPr>
        <w:t>捷</w:t>
      </w:r>
      <w:r>
        <w:rPr>
          <w:rFonts w:ascii="黑体" w:hAnsi="黑体" w:eastAsia="黑体" w:cs="黑体"/>
          <w:b/>
          <w:bCs/>
          <w:sz w:val="30"/>
          <w:szCs w:val="30"/>
        </w:rPr>
        <w:t xml:space="preserve"> </w:t>
      </w:r>
      <w:r>
        <w:rPr>
          <w:rFonts w:hint="eastAsia" w:ascii="黑体" w:hAnsi="黑体" w:eastAsia="黑体" w:cs="黑体"/>
          <w:b/>
          <w:bCs/>
          <w:sz w:val="30"/>
          <w:szCs w:val="30"/>
        </w:rPr>
        <w:t>贷</w:t>
      </w:r>
    </w:p>
    <w:p>
      <w:pPr>
        <w:pageBreakBefore w:val="0"/>
        <w:widowControl/>
        <w:kinsoku/>
        <w:wordWrap/>
        <w:overflowPunct/>
        <w:topLinePunct w:val="0"/>
        <w:autoSpaceDN w:val="0"/>
        <w:bidi w:val="0"/>
        <w:snapToGrid w:val="0"/>
        <w:spacing w:line="500" w:lineRule="exact"/>
        <w:ind w:firstLine="600"/>
        <w:jc w:val="left"/>
        <w:textAlignment w:val="auto"/>
        <w:rPr>
          <w:rFonts w:ascii="仿宋_GB2312" w:hAnsi="仿宋" w:eastAsia="仿宋_GB2312" w:cs="宋体"/>
          <w:kern w:val="0"/>
          <w:sz w:val="30"/>
          <w:szCs w:val="30"/>
        </w:rPr>
      </w:pPr>
      <w:r>
        <w:rPr>
          <w:rFonts w:hint="eastAsia" w:ascii="仿宋_GB2312" w:hAnsi="楷体" w:eastAsia="仿宋_GB2312" w:cs="宋体"/>
          <w:b/>
          <w:bCs w:val="0"/>
          <w:kern w:val="0"/>
          <w:sz w:val="30"/>
          <w:szCs w:val="30"/>
        </w:rPr>
        <w:t>产品简介</w:t>
      </w:r>
      <w:r>
        <w:rPr>
          <w:rFonts w:hint="eastAsia" w:ascii="仿宋_GB2312" w:hAnsi="楷体" w:eastAsia="仿宋_GB2312" w:cs="宋体"/>
          <w:bCs/>
          <w:kern w:val="0"/>
          <w:sz w:val="30"/>
          <w:szCs w:val="30"/>
          <w:lang w:val="en-US" w:eastAsia="zh-CN"/>
        </w:rPr>
        <w:t xml:space="preserve"> </w:t>
      </w:r>
      <w:r>
        <w:rPr>
          <w:rFonts w:hint="eastAsia" w:ascii="仿宋_GB2312" w:hAnsi="仿宋" w:eastAsia="仿宋_GB2312" w:cs="宋体"/>
          <w:kern w:val="0"/>
          <w:sz w:val="30"/>
          <w:szCs w:val="30"/>
        </w:rPr>
        <w:t>微捷贷是指以小微企业及企业主的金融资产、房贷、纳税等数据为依据，通过网上银行、手机银行等电子渠道，为客户提供可循环使用、纯信用方式的网络融资产品。</w:t>
      </w:r>
    </w:p>
    <w:p>
      <w:pPr>
        <w:pageBreakBefore w:val="0"/>
        <w:widowControl/>
        <w:kinsoku/>
        <w:wordWrap/>
        <w:overflowPunct/>
        <w:topLinePunct w:val="0"/>
        <w:autoSpaceDN w:val="0"/>
        <w:bidi w:val="0"/>
        <w:snapToGrid w:val="0"/>
        <w:spacing w:line="500" w:lineRule="exact"/>
        <w:ind w:firstLine="600"/>
        <w:jc w:val="left"/>
        <w:textAlignment w:val="auto"/>
        <w:rPr>
          <w:rFonts w:ascii="仿宋_GB2312" w:hAnsi="仿宋" w:eastAsia="仿宋_GB2312" w:cs="宋体"/>
          <w:kern w:val="0"/>
          <w:sz w:val="30"/>
          <w:szCs w:val="30"/>
        </w:rPr>
      </w:pPr>
      <w:r>
        <w:rPr>
          <w:rFonts w:hint="eastAsia" w:ascii="仿宋_GB2312" w:hAnsi="楷体" w:eastAsia="仿宋_GB2312" w:cs="宋体"/>
          <w:b/>
          <w:bCs w:val="0"/>
          <w:kern w:val="0"/>
          <w:sz w:val="30"/>
          <w:szCs w:val="30"/>
        </w:rPr>
        <w:t>主要功能</w:t>
      </w:r>
      <w:r>
        <w:rPr>
          <w:rFonts w:hint="eastAsia" w:ascii="仿宋_GB2312" w:hAnsi="楷体" w:eastAsia="仿宋_GB2312" w:cs="宋体"/>
          <w:bCs/>
          <w:kern w:val="0"/>
          <w:sz w:val="30"/>
          <w:szCs w:val="30"/>
          <w:lang w:val="en-US" w:eastAsia="zh-CN"/>
        </w:rPr>
        <w:t xml:space="preserve"> </w:t>
      </w:r>
      <w:r>
        <w:rPr>
          <w:rFonts w:hint="eastAsia" w:ascii="仿宋_GB2312" w:hAnsi="仿宋" w:eastAsia="仿宋_GB2312" w:cs="宋体"/>
          <w:kern w:val="0"/>
          <w:sz w:val="30"/>
          <w:szCs w:val="30"/>
        </w:rPr>
        <w:t>主要满足小微企业生产经营过程中真实合法的流动资金需求。贷款实现秒级审批，资金即刻到账，企业不再“等贷”。</w:t>
      </w:r>
    </w:p>
    <w:p>
      <w:pPr>
        <w:pageBreakBefore w:val="0"/>
        <w:widowControl/>
        <w:kinsoku/>
        <w:wordWrap/>
        <w:overflowPunct/>
        <w:topLinePunct w:val="0"/>
        <w:autoSpaceDN w:val="0"/>
        <w:bidi w:val="0"/>
        <w:snapToGrid w:val="0"/>
        <w:spacing w:line="500" w:lineRule="exact"/>
        <w:ind w:firstLine="600"/>
        <w:textAlignment w:val="auto"/>
        <w:rPr>
          <w:rFonts w:ascii="仿宋_GB2312" w:hAnsi="仿宋" w:eastAsia="仿宋_GB2312" w:cs="宋体"/>
          <w:kern w:val="0"/>
          <w:sz w:val="30"/>
          <w:szCs w:val="30"/>
        </w:rPr>
      </w:pPr>
      <w:r>
        <w:rPr>
          <w:rFonts w:hint="eastAsia" w:ascii="仿宋_GB2312" w:hAnsi="仿宋" w:eastAsia="仿宋_GB2312" w:cs="宋体"/>
          <w:b/>
          <w:bCs w:val="0"/>
          <w:kern w:val="0"/>
          <w:sz w:val="30"/>
          <w:szCs w:val="30"/>
        </w:rPr>
        <w:t>贷款额度</w:t>
      </w:r>
      <w:r>
        <w:rPr>
          <w:rFonts w:ascii="仿宋_GB2312" w:hAnsi="仿宋" w:eastAsia="仿宋_GB2312" w:cs="宋体"/>
          <w:kern w:val="0"/>
          <w:sz w:val="30"/>
          <w:szCs w:val="30"/>
        </w:rPr>
        <w:t xml:space="preserve"> </w:t>
      </w:r>
      <w:r>
        <w:rPr>
          <w:rFonts w:hint="eastAsia" w:ascii="仿宋_GB2312" w:hAnsi="仿宋" w:eastAsia="仿宋_GB2312" w:cs="宋体"/>
          <w:kern w:val="0"/>
          <w:sz w:val="30"/>
          <w:szCs w:val="30"/>
        </w:rPr>
        <w:t>单户最高不超过</w:t>
      </w:r>
      <w:r>
        <w:rPr>
          <w:rFonts w:ascii="仿宋_GB2312" w:hAnsi="仿宋" w:eastAsia="仿宋_GB2312" w:cs="宋体"/>
          <w:kern w:val="0"/>
          <w:sz w:val="30"/>
          <w:szCs w:val="30"/>
        </w:rPr>
        <w:t>100</w:t>
      </w:r>
      <w:r>
        <w:rPr>
          <w:rFonts w:hint="eastAsia" w:ascii="仿宋_GB2312" w:hAnsi="仿宋" w:eastAsia="仿宋_GB2312" w:cs="宋体"/>
          <w:kern w:val="0"/>
          <w:sz w:val="30"/>
          <w:szCs w:val="30"/>
        </w:rPr>
        <w:t>万元（含）。随借随还，按日计息，不需要任何担保和抵押。</w:t>
      </w:r>
    </w:p>
    <w:p>
      <w:pPr>
        <w:pageBreakBefore w:val="0"/>
        <w:widowControl/>
        <w:kinsoku/>
        <w:wordWrap/>
        <w:overflowPunct/>
        <w:topLinePunct w:val="0"/>
        <w:autoSpaceDN w:val="0"/>
        <w:bidi w:val="0"/>
        <w:snapToGrid w:val="0"/>
        <w:spacing w:line="500" w:lineRule="exact"/>
        <w:ind w:firstLine="600"/>
        <w:textAlignment w:val="auto"/>
        <w:rPr>
          <w:rFonts w:ascii="仿宋_GB2312" w:hAnsi="仿宋" w:eastAsia="仿宋_GB2312" w:cs="宋体"/>
          <w:kern w:val="0"/>
          <w:sz w:val="30"/>
          <w:szCs w:val="30"/>
        </w:rPr>
      </w:pPr>
      <w:r>
        <w:rPr>
          <w:rFonts w:hint="eastAsia" w:ascii="仿宋_GB2312" w:hAnsi="仿宋" w:eastAsia="仿宋_GB2312" w:cs="宋体"/>
          <w:b/>
          <w:bCs w:val="0"/>
          <w:kern w:val="0"/>
          <w:sz w:val="30"/>
          <w:szCs w:val="30"/>
        </w:rPr>
        <w:t>贷款期限</w:t>
      </w:r>
      <w:r>
        <w:rPr>
          <w:rFonts w:ascii="仿宋_GB2312" w:hAnsi="仿宋" w:eastAsia="仿宋_GB2312" w:cs="宋体"/>
          <w:kern w:val="0"/>
          <w:sz w:val="30"/>
          <w:szCs w:val="30"/>
        </w:rPr>
        <w:t xml:space="preserve"> </w:t>
      </w:r>
      <w:r>
        <w:rPr>
          <w:rFonts w:hint="eastAsia" w:ascii="仿宋_GB2312" w:hAnsi="仿宋" w:eastAsia="仿宋_GB2312" w:cs="宋体"/>
          <w:kern w:val="0"/>
          <w:sz w:val="30"/>
          <w:szCs w:val="30"/>
        </w:rPr>
        <w:t>贷款额度有效期最长不超过</w:t>
      </w:r>
      <w:r>
        <w:rPr>
          <w:rFonts w:ascii="仿宋_GB2312" w:hAnsi="仿宋" w:eastAsia="仿宋_GB2312" w:cs="宋体"/>
          <w:kern w:val="0"/>
          <w:sz w:val="30"/>
          <w:szCs w:val="30"/>
        </w:rPr>
        <w:t>1</w:t>
      </w:r>
      <w:r>
        <w:rPr>
          <w:rFonts w:hint="eastAsia" w:ascii="仿宋_GB2312" w:hAnsi="仿宋" w:eastAsia="仿宋_GB2312" w:cs="宋体"/>
          <w:kern w:val="0"/>
          <w:sz w:val="30"/>
          <w:szCs w:val="30"/>
        </w:rPr>
        <w:t>年，单笔贷款期限最短为</w:t>
      </w:r>
      <w:r>
        <w:rPr>
          <w:rFonts w:ascii="仿宋_GB2312" w:hAnsi="仿宋" w:eastAsia="仿宋_GB2312" w:cs="宋体"/>
          <w:kern w:val="0"/>
          <w:sz w:val="30"/>
          <w:szCs w:val="30"/>
        </w:rPr>
        <w:t>1</w:t>
      </w:r>
      <w:r>
        <w:rPr>
          <w:rFonts w:hint="eastAsia" w:ascii="仿宋_GB2312" w:hAnsi="仿宋" w:eastAsia="仿宋_GB2312" w:cs="宋体"/>
          <w:kern w:val="0"/>
          <w:sz w:val="30"/>
          <w:szCs w:val="30"/>
        </w:rPr>
        <w:t>天，单笔贷款到期日不超过额度有效期到期日。采用房贷模型核定授信的，单笔贷款到期日不超过额度有效期及关联按揭贷款到期日。</w:t>
      </w:r>
    </w:p>
    <w:p>
      <w:pPr>
        <w:pageBreakBefore w:val="0"/>
        <w:widowControl/>
        <w:kinsoku/>
        <w:wordWrap/>
        <w:overflowPunct/>
        <w:topLinePunct w:val="0"/>
        <w:autoSpaceDN w:val="0"/>
        <w:bidi w:val="0"/>
        <w:snapToGrid w:val="0"/>
        <w:spacing w:line="500" w:lineRule="exact"/>
        <w:ind w:firstLine="600"/>
        <w:textAlignment w:val="auto"/>
        <w:rPr>
          <w:rFonts w:ascii="仿宋_GB2312" w:hAnsi="仿宋" w:eastAsia="仿宋_GB2312" w:cs="宋体"/>
          <w:kern w:val="0"/>
          <w:sz w:val="30"/>
          <w:szCs w:val="30"/>
        </w:rPr>
      </w:pPr>
      <w:r>
        <w:rPr>
          <w:rFonts w:hint="eastAsia" w:ascii="仿宋_GB2312" w:hAnsi="楷体" w:eastAsia="仿宋_GB2312" w:cs="宋体"/>
          <w:b/>
          <w:bCs w:val="0"/>
          <w:kern w:val="0"/>
          <w:sz w:val="30"/>
          <w:szCs w:val="30"/>
        </w:rPr>
        <w:t>贷款利率</w:t>
      </w:r>
      <w:r>
        <w:rPr>
          <w:rFonts w:ascii="仿宋_GB2312" w:hAnsi="楷体" w:eastAsia="仿宋_GB2312" w:cs="宋体"/>
          <w:b/>
          <w:bCs/>
          <w:kern w:val="0"/>
          <w:sz w:val="30"/>
          <w:szCs w:val="30"/>
        </w:rPr>
        <w:t xml:space="preserve"> </w:t>
      </w:r>
      <w:r>
        <w:rPr>
          <w:rFonts w:hint="eastAsia" w:ascii="仿宋_GB2312" w:hAnsi="仿宋" w:eastAsia="仿宋_GB2312" w:cs="宋体"/>
          <w:kern w:val="0"/>
          <w:sz w:val="30"/>
          <w:szCs w:val="30"/>
        </w:rPr>
        <w:t>贷款利率按照收益覆盖成本原则，在同期限人行贷款基准利率上适当上浮，上浮最高不超过</w:t>
      </w:r>
      <w:r>
        <w:rPr>
          <w:rFonts w:ascii="仿宋_GB2312" w:hAnsi="仿宋" w:eastAsia="仿宋_GB2312" w:cs="宋体"/>
          <w:kern w:val="0"/>
          <w:sz w:val="30"/>
          <w:szCs w:val="30"/>
        </w:rPr>
        <w:t>30%</w:t>
      </w:r>
    </w:p>
    <w:p>
      <w:pPr>
        <w:pageBreakBefore w:val="0"/>
        <w:widowControl/>
        <w:kinsoku/>
        <w:wordWrap/>
        <w:overflowPunct/>
        <w:topLinePunct w:val="0"/>
        <w:autoSpaceDN w:val="0"/>
        <w:bidi w:val="0"/>
        <w:snapToGrid w:val="0"/>
        <w:spacing w:line="500" w:lineRule="exact"/>
        <w:ind w:firstLine="600"/>
        <w:jc w:val="left"/>
        <w:textAlignment w:val="auto"/>
        <w:rPr>
          <w:rFonts w:ascii="仿宋_GB2312" w:hAnsi="仿宋" w:eastAsia="仿宋_GB2312" w:cs="宋体"/>
          <w:kern w:val="0"/>
          <w:sz w:val="30"/>
          <w:szCs w:val="30"/>
        </w:rPr>
      </w:pPr>
      <w:r>
        <w:rPr>
          <w:rFonts w:hint="eastAsia" w:ascii="仿宋_GB2312" w:hAnsi="楷体" w:eastAsia="仿宋_GB2312" w:cs="宋体"/>
          <w:b/>
          <w:bCs w:val="0"/>
          <w:kern w:val="0"/>
          <w:sz w:val="30"/>
          <w:szCs w:val="30"/>
        </w:rPr>
        <w:t>适用对象</w:t>
      </w:r>
      <w:r>
        <w:rPr>
          <w:rFonts w:hint="eastAsia" w:ascii="仿宋_GB2312" w:hAnsi="楷体" w:eastAsia="仿宋_GB2312" w:cs="宋体"/>
          <w:b/>
          <w:bCs w:val="0"/>
          <w:kern w:val="0"/>
          <w:sz w:val="30"/>
          <w:szCs w:val="30"/>
          <w:lang w:val="en-US" w:eastAsia="zh-CN"/>
        </w:rPr>
        <w:t xml:space="preserve"> </w:t>
      </w:r>
      <w:r>
        <w:rPr>
          <w:rFonts w:hint="eastAsia" w:ascii="仿宋_GB2312" w:hAnsi="仿宋" w:eastAsia="仿宋_GB2312" w:cs="宋体"/>
          <w:kern w:val="0"/>
          <w:sz w:val="30"/>
          <w:szCs w:val="30"/>
        </w:rPr>
        <w:t>已在农业银行开立结算账户，且企业或企业主在农业银行拥有金融资产、按揭贷款的小企业。</w:t>
      </w:r>
    </w:p>
    <w:p>
      <w:pPr>
        <w:pageBreakBefore w:val="0"/>
        <w:widowControl/>
        <w:kinsoku/>
        <w:wordWrap/>
        <w:overflowPunct/>
        <w:topLinePunct w:val="0"/>
        <w:autoSpaceDN w:val="0"/>
        <w:bidi w:val="0"/>
        <w:snapToGrid w:val="0"/>
        <w:spacing w:line="500" w:lineRule="exact"/>
        <w:ind w:firstLine="600"/>
        <w:jc w:val="left"/>
        <w:textAlignment w:val="auto"/>
        <w:rPr>
          <w:rFonts w:ascii="仿宋" w:hAnsi="仿宋" w:eastAsia="仿宋" w:cs="宋体"/>
          <w:kern w:val="0"/>
          <w:sz w:val="28"/>
          <w:szCs w:val="28"/>
        </w:rPr>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Style w:val="9"/>
        <w:pageBreakBefore w:val="0"/>
        <w:kinsoku/>
        <w:wordWrap/>
        <w:overflowPunct/>
        <w:topLinePunct w:val="0"/>
        <w:bidi w:val="0"/>
        <w:snapToGrid w:val="0"/>
        <w:spacing w:line="500" w:lineRule="exact"/>
        <w:textAlignment w:val="auto"/>
        <w:rPr>
          <w:rFonts w:ascii="黑体" w:hAnsi="黑体" w:eastAsia="黑体" w:cs="黑体"/>
          <w:sz w:val="36"/>
          <w:szCs w:val="36"/>
        </w:rPr>
      </w:pPr>
      <w:bookmarkStart w:id="3" w:name="_Toc1117459"/>
      <w:r>
        <w:rPr>
          <w:rFonts w:hint="eastAsia" w:ascii="黑体" w:hAnsi="黑体" w:eastAsia="黑体"/>
          <w:sz w:val="36"/>
          <w:szCs w:val="36"/>
        </w:rPr>
        <w:br w:type="page"/>
      </w:r>
      <w:r>
        <w:rPr>
          <w:rFonts w:hint="eastAsia" w:ascii="黑体" w:hAnsi="黑体" w:eastAsia="黑体"/>
          <w:sz w:val="36"/>
          <w:szCs w:val="36"/>
        </w:rPr>
        <w:t>中国银行信贷产品简介</w:t>
      </w:r>
      <w:bookmarkEnd w:id="3"/>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一、中银科技贷</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sz w:val="30"/>
          <w:szCs w:val="30"/>
        </w:rPr>
      </w:pPr>
      <w:r>
        <w:rPr>
          <w:rFonts w:ascii="仿宋_GB2312" w:hAnsi="仿宋" w:eastAsia="仿宋_GB2312" w:cs="仿宋"/>
          <w:b/>
          <w:sz w:val="30"/>
          <w:szCs w:val="30"/>
        </w:rPr>
        <w:t>1</w:t>
      </w:r>
      <w:r>
        <w:rPr>
          <w:rFonts w:hint="eastAsia" w:ascii="仿宋_GB2312" w:hAnsi="仿宋" w:eastAsia="仿宋_GB2312" w:cs="仿宋"/>
          <w:b/>
          <w:sz w:val="30"/>
          <w:szCs w:val="30"/>
        </w:rPr>
        <w:t>、产品定义</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中银科技贷”产品是指针对武汉市东湖高新技术开发区等国家级高新区（含“一区多园”）科技型企业而设计的一种专属产品，业务范围涵盖各类贷款、贸易融资、票据产品、保函、资金类产品等表内外授信业务，以及存款、结算、财务顾问、代发工资、员工福利计划、中银融智顾问（选择权贷款）、中小企业集合票据、中小企业集合债券、代理保险等非授信业务。</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sz w:val="30"/>
          <w:szCs w:val="30"/>
        </w:rPr>
      </w:pPr>
      <w:r>
        <w:rPr>
          <w:rFonts w:ascii="仿宋_GB2312" w:hAnsi="仿宋" w:eastAsia="仿宋_GB2312" w:cs="仿宋"/>
          <w:b/>
          <w:sz w:val="30"/>
          <w:szCs w:val="30"/>
        </w:rPr>
        <w:t>2</w:t>
      </w:r>
      <w:r>
        <w:rPr>
          <w:rFonts w:hint="eastAsia" w:ascii="仿宋_GB2312" w:hAnsi="仿宋" w:eastAsia="仿宋_GB2312" w:cs="仿宋"/>
          <w:b/>
          <w:sz w:val="30"/>
          <w:szCs w:val="30"/>
        </w:rPr>
        <w:t>、产品功能与特色</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中银科技贷”产品是我行根据武汉市东湖高新技术开发区等国家级高新区（含“一区多园”）科技型企业现实状况、不同规模企业授信分布特点以及同业科技型企业管理经验，针对武汉市东湖高新技术开发区等国家级高新区（含“一区多园”）科技型企业的行为特征和风险特征建立的全新业务模式，旨在发挥中银集团多元化优势，为武汉市东湖高新技术开发区等国家级高新区（含“一区多园”）科技型企业提供全方位的金融服务方案。</w:t>
      </w:r>
    </w:p>
    <w:p>
      <w:pPr>
        <w:pageBreakBefore w:val="0"/>
        <w:kinsoku/>
        <w:wordWrap/>
        <w:overflowPunct/>
        <w:topLinePunct w:val="0"/>
        <w:bidi w:val="0"/>
        <w:adjustRightInd w:val="0"/>
        <w:snapToGrid w:val="0"/>
        <w:spacing w:line="500" w:lineRule="exact"/>
        <w:ind w:firstLine="591" w:firstLineChars="197"/>
        <w:textAlignment w:val="auto"/>
        <w:rPr>
          <w:rFonts w:ascii="仿宋_GB2312" w:hAnsi="仿宋" w:eastAsia="仿宋_GB2312" w:cs="仿宋"/>
          <w:sz w:val="30"/>
          <w:szCs w:val="30"/>
        </w:rPr>
      </w:pPr>
      <w:r>
        <w:rPr>
          <w:rFonts w:hint="eastAsia" w:ascii="仿宋_GB2312" w:hAnsi="仿宋" w:eastAsia="仿宋_GB2312" w:cs="仿宋"/>
          <w:sz w:val="30"/>
          <w:szCs w:val="30"/>
        </w:rPr>
        <w:t>该产品可根据客户的信用类别给予不同标准的信用授信（最高可达</w:t>
      </w:r>
      <w:r>
        <w:rPr>
          <w:rFonts w:ascii="仿宋_GB2312" w:hAnsi="仿宋" w:eastAsia="仿宋_GB2312" w:cs="仿宋"/>
          <w:sz w:val="30"/>
          <w:szCs w:val="30"/>
        </w:rPr>
        <w:t>3000</w:t>
      </w:r>
      <w:r>
        <w:rPr>
          <w:rFonts w:hint="eastAsia" w:ascii="仿宋_GB2312" w:hAnsi="仿宋" w:eastAsia="仿宋_GB2312" w:cs="仿宋"/>
          <w:sz w:val="30"/>
          <w:szCs w:val="30"/>
        </w:rPr>
        <w:t>万元、最低</w:t>
      </w:r>
      <w:r>
        <w:rPr>
          <w:rFonts w:ascii="仿宋_GB2312" w:hAnsi="仿宋" w:eastAsia="仿宋_GB2312" w:cs="仿宋"/>
          <w:sz w:val="30"/>
          <w:szCs w:val="30"/>
        </w:rPr>
        <w:t>500</w:t>
      </w:r>
      <w:r>
        <w:rPr>
          <w:rFonts w:hint="eastAsia" w:ascii="仿宋_GB2312" w:hAnsi="仿宋" w:eastAsia="仿宋_GB2312" w:cs="仿宋"/>
          <w:sz w:val="30"/>
          <w:szCs w:val="30"/>
        </w:rPr>
        <w:t>万元）。</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sz w:val="30"/>
          <w:szCs w:val="30"/>
        </w:rPr>
      </w:pPr>
      <w:r>
        <w:rPr>
          <w:rFonts w:ascii="仿宋_GB2312" w:hAnsi="仿宋" w:eastAsia="仿宋_GB2312" w:cs="仿宋"/>
          <w:b/>
          <w:sz w:val="30"/>
          <w:szCs w:val="30"/>
        </w:rPr>
        <w:t>3</w:t>
      </w:r>
      <w:r>
        <w:rPr>
          <w:rFonts w:hint="eastAsia" w:ascii="仿宋_GB2312" w:hAnsi="仿宋" w:eastAsia="仿宋_GB2312" w:cs="仿宋"/>
          <w:b/>
          <w:sz w:val="30"/>
          <w:szCs w:val="30"/>
        </w:rPr>
        <w:t>、适用客户范围</w:t>
      </w:r>
    </w:p>
    <w:p>
      <w:pPr>
        <w:pageBreakBefore w:val="0"/>
        <w:kinsoku/>
        <w:wordWrap/>
        <w:overflowPunct/>
        <w:topLinePunct w:val="0"/>
        <w:bidi w:val="0"/>
        <w:adjustRightInd w:val="0"/>
        <w:snapToGrid w:val="0"/>
        <w:spacing w:line="500" w:lineRule="exact"/>
        <w:ind w:firstLine="591" w:firstLineChars="197"/>
        <w:textAlignment w:val="auto"/>
        <w:rPr>
          <w:rFonts w:ascii="仿宋_GB2312" w:hAnsi="仿宋" w:eastAsia="仿宋_GB2312" w:cs="仿宋"/>
          <w:sz w:val="30"/>
          <w:szCs w:val="30"/>
        </w:rPr>
      </w:pPr>
      <w:r>
        <w:rPr>
          <w:rFonts w:hint="eastAsia" w:ascii="仿宋_GB2312" w:hAnsi="仿宋" w:eastAsia="仿宋_GB2312" w:cs="仿宋"/>
          <w:sz w:val="30"/>
          <w:szCs w:val="30"/>
        </w:rPr>
        <w:t>该产品适用于武汉市东湖高新技术开发区等国家级高新区（含“一区多园”）域内年销售收入</w:t>
      </w:r>
      <w:r>
        <w:rPr>
          <w:rFonts w:ascii="仿宋_GB2312" w:hAnsi="仿宋" w:eastAsia="仿宋_GB2312" w:cs="仿宋"/>
          <w:sz w:val="30"/>
          <w:szCs w:val="30"/>
        </w:rPr>
        <w:t>5</w:t>
      </w:r>
      <w:r>
        <w:rPr>
          <w:rFonts w:hint="eastAsia" w:ascii="仿宋_GB2312" w:hAnsi="仿宋" w:eastAsia="仿宋_GB2312" w:cs="仿宋"/>
          <w:sz w:val="30"/>
          <w:szCs w:val="30"/>
        </w:rPr>
        <w:t>亿元人民币（含）以下且单一客户授信总量</w:t>
      </w:r>
      <w:r>
        <w:rPr>
          <w:rFonts w:ascii="仿宋_GB2312" w:hAnsi="仿宋" w:eastAsia="仿宋_GB2312" w:cs="仿宋"/>
          <w:sz w:val="30"/>
          <w:szCs w:val="30"/>
        </w:rPr>
        <w:t>3000</w:t>
      </w:r>
      <w:r>
        <w:rPr>
          <w:rFonts w:hint="eastAsia" w:ascii="仿宋_GB2312" w:hAnsi="仿宋" w:eastAsia="仿宋_GB2312" w:cs="仿宋"/>
          <w:sz w:val="30"/>
          <w:szCs w:val="30"/>
        </w:rPr>
        <w:t>万元人民币（含）以下的科技型企业。</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sz w:val="30"/>
          <w:szCs w:val="30"/>
        </w:rPr>
      </w:pPr>
      <w:r>
        <w:rPr>
          <w:rFonts w:ascii="仿宋_GB2312" w:hAnsi="仿宋" w:eastAsia="仿宋_GB2312" w:cs="仿宋"/>
          <w:b/>
          <w:sz w:val="30"/>
          <w:szCs w:val="30"/>
        </w:rPr>
        <w:t>4</w:t>
      </w:r>
      <w:r>
        <w:rPr>
          <w:rFonts w:hint="eastAsia" w:ascii="仿宋_GB2312" w:hAnsi="仿宋" w:eastAsia="仿宋_GB2312" w:cs="仿宋"/>
          <w:b/>
          <w:sz w:val="30"/>
          <w:szCs w:val="30"/>
        </w:rPr>
        <w:t>、客户准入条件</w:t>
      </w:r>
    </w:p>
    <w:p>
      <w:pPr>
        <w:pageBreakBefore w:val="0"/>
        <w:kinsoku/>
        <w:wordWrap/>
        <w:overflowPunct/>
        <w:topLinePunct w:val="0"/>
        <w:bidi w:val="0"/>
        <w:adjustRightInd w:val="0"/>
        <w:snapToGrid w:val="0"/>
        <w:spacing w:line="500" w:lineRule="exact"/>
        <w:ind w:firstLine="591" w:firstLineChars="197"/>
        <w:textAlignment w:val="auto"/>
        <w:rPr>
          <w:rFonts w:ascii="仿宋_GB2312" w:hAnsi="仿宋" w:eastAsia="仿宋_GB2312" w:cs="仿宋"/>
          <w:bCs/>
          <w:sz w:val="30"/>
          <w:szCs w:val="30"/>
        </w:rPr>
      </w:pPr>
      <w:r>
        <w:rPr>
          <w:rFonts w:hint="eastAsia" w:ascii="仿宋_GB2312" w:hAnsi="仿宋" w:eastAsia="仿宋_GB2312" w:cs="仿宋"/>
          <w:bCs/>
          <w:sz w:val="30"/>
          <w:szCs w:val="30"/>
        </w:rPr>
        <w:t>（</w:t>
      </w:r>
      <w:r>
        <w:rPr>
          <w:rFonts w:ascii="仿宋_GB2312" w:hAnsi="仿宋" w:eastAsia="仿宋_GB2312" w:cs="仿宋"/>
          <w:bCs/>
          <w:sz w:val="30"/>
          <w:szCs w:val="30"/>
        </w:rPr>
        <w:t>1</w:t>
      </w:r>
      <w:r>
        <w:rPr>
          <w:rFonts w:hint="eastAsia" w:ascii="仿宋_GB2312" w:hAnsi="仿宋" w:eastAsia="仿宋_GB2312" w:cs="仿宋"/>
          <w:bCs/>
          <w:sz w:val="30"/>
          <w:szCs w:val="30"/>
        </w:rPr>
        <w:t>）已获得政府科技部门有效认证的科技型企业；</w:t>
      </w:r>
    </w:p>
    <w:p>
      <w:pPr>
        <w:pageBreakBefore w:val="0"/>
        <w:kinsoku/>
        <w:wordWrap/>
        <w:overflowPunct/>
        <w:topLinePunct w:val="0"/>
        <w:bidi w:val="0"/>
        <w:adjustRightInd w:val="0"/>
        <w:snapToGrid w:val="0"/>
        <w:spacing w:line="500" w:lineRule="exact"/>
        <w:ind w:firstLine="591" w:firstLineChars="197"/>
        <w:textAlignment w:val="auto"/>
        <w:rPr>
          <w:rFonts w:ascii="仿宋_GB2312" w:hAnsi="仿宋" w:eastAsia="仿宋_GB2312" w:cs="仿宋"/>
          <w:sz w:val="30"/>
          <w:szCs w:val="30"/>
        </w:rPr>
      </w:pPr>
      <w:r>
        <w:rPr>
          <w:rFonts w:hint="eastAsia" w:ascii="仿宋_GB2312" w:hAnsi="仿宋" w:eastAsia="仿宋_GB2312" w:cs="仿宋"/>
          <w:sz w:val="30"/>
          <w:szCs w:val="30"/>
        </w:rPr>
        <w:t>（</w:t>
      </w:r>
      <w:r>
        <w:rPr>
          <w:rFonts w:ascii="仿宋_GB2312" w:hAnsi="仿宋" w:eastAsia="仿宋_GB2312" w:cs="仿宋"/>
          <w:sz w:val="30"/>
          <w:szCs w:val="30"/>
        </w:rPr>
        <w:t>2</w:t>
      </w:r>
      <w:r>
        <w:rPr>
          <w:rFonts w:hint="eastAsia" w:ascii="仿宋_GB2312" w:hAnsi="仿宋" w:eastAsia="仿宋_GB2312" w:cs="仿宋"/>
          <w:sz w:val="30"/>
          <w:szCs w:val="30"/>
        </w:rPr>
        <w:t>）至少两年以上持续经营历史，且有盈利能力；</w:t>
      </w:r>
    </w:p>
    <w:p>
      <w:pPr>
        <w:pageBreakBefore w:val="0"/>
        <w:kinsoku/>
        <w:wordWrap/>
        <w:overflowPunct/>
        <w:topLinePunct w:val="0"/>
        <w:bidi w:val="0"/>
        <w:adjustRightInd w:val="0"/>
        <w:snapToGrid w:val="0"/>
        <w:spacing w:line="500" w:lineRule="exact"/>
        <w:ind w:firstLine="591" w:firstLineChars="197"/>
        <w:textAlignment w:val="auto"/>
        <w:rPr>
          <w:rFonts w:ascii="仿宋_GB2312" w:hAnsi="仿宋" w:eastAsia="仿宋_GB2312" w:cs="仿宋"/>
          <w:sz w:val="30"/>
          <w:szCs w:val="30"/>
        </w:rPr>
      </w:pPr>
      <w:r>
        <w:rPr>
          <w:rFonts w:hint="eastAsia" w:ascii="仿宋_GB2312" w:hAnsi="仿宋" w:eastAsia="仿宋_GB2312" w:cs="仿宋"/>
          <w:sz w:val="30"/>
          <w:szCs w:val="30"/>
        </w:rPr>
        <w:t>（</w:t>
      </w:r>
      <w:r>
        <w:rPr>
          <w:rFonts w:ascii="仿宋_GB2312" w:hAnsi="仿宋" w:eastAsia="仿宋_GB2312" w:cs="仿宋"/>
          <w:sz w:val="30"/>
          <w:szCs w:val="30"/>
        </w:rPr>
        <w:t>3</w:t>
      </w:r>
      <w:r>
        <w:rPr>
          <w:rFonts w:hint="eastAsia" w:ascii="仿宋_GB2312" w:hAnsi="仿宋" w:eastAsia="仿宋_GB2312" w:cs="仿宋"/>
          <w:sz w:val="30"/>
          <w:szCs w:val="30"/>
        </w:rPr>
        <w:t>）年销售收入</w:t>
      </w:r>
      <w:r>
        <w:rPr>
          <w:rFonts w:ascii="仿宋_GB2312" w:hAnsi="仿宋" w:eastAsia="仿宋_GB2312" w:cs="仿宋"/>
          <w:sz w:val="30"/>
          <w:szCs w:val="30"/>
        </w:rPr>
        <w:t>5</w:t>
      </w:r>
      <w:r>
        <w:rPr>
          <w:rFonts w:hint="eastAsia" w:ascii="仿宋_GB2312" w:hAnsi="仿宋" w:eastAsia="仿宋_GB2312" w:cs="仿宋"/>
          <w:sz w:val="30"/>
          <w:szCs w:val="30"/>
        </w:rPr>
        <w:t>亿元人民币（含）以下；</w:t>
      </w:r>
    </w:p>
    <w:p>
      <w:pPr>
        <w:pageBreakBefore w:val="0"/>
        <w:kinsoku/>
        <w:wordWrap/>
        <w:overflowPunct/>
        <w:topLinePunct w:val="0"/>
        <w:bidi w:val="0"/>
        <w:adjustRightInd w:val="0"/>
        <w:snapToGrid w:val="0"/>
        <w:spacing w:line="500" w:lineRule="exact"/>
        <w:ind w:firstLine="591" w:firstLineChars="197"/>
        <w:textAlignment w:val="auto"/>
        <w:rPr>
          <w:rFonts w:ascii="仿宋_GB2312" w:hAnsi="仿宋" w:eastAsia="仿宋_GB2312" w:cs="仿宋"/>
          <w:sz w:val="30"/>
          <w:szCs w:val="30"/>
        </w:rPr>
      </w:pPr>
      <w:r>
        <w:rPr>
          <w:rFonts w:hint="eastAsia" w:ascii="仿宋_GB2312" w:hAnsi="仿宋" w:eastAsia="仿宋_GB2312" w:cs="仿宋"/>
          <w:sz w:val="30"/>
          <w:szCs w:val="30"/>
        </w:rPr>
        <w:t>（</w:t>
      </w:r>
      <w:r>
        <w:rPr>
          <w:rFonts w:ascii="仿宋_GB2312" w:hAnsi="仿宋" w:eastAsia="仿宋_GB2312" w:cs="仿宋"/>
          <w:sz w:val="30"/>
          <w:szCs w:val="30"/>
        </w:rPr>
        <w:t>4</w:t>
      </w:r>
      <w:r>
        <w:rPr>
          <w:rFonts w:hint="eastAsia" w:ascii="仿宋_GB2312" w:hAnsi="仿宋" w:eastAsia="仿宋_GB2312" w:cs="仿宋"/>
          <w:sz w:val="30"/>
          <w:szCs w:val="30"/>
        </w:rPr>
        <w:t>）实际控制人或核心管理层具有</w:t>
      </w:r>
      <w:r>
        <w:rPr>
          <w:rFonts w:ascii="仿宋_GB2312" w:hAnsi="仿宋" w:eastAsia="仿宋_GB2312" w:cs="仿宋"/>
          <w:sz w:val="30"/>
          <w:szCs w:val="30"/>
        </w:rPr>
        <w:t>2</w:t>
      </w:r>
      <w:r>
        <w:rPr>
          <w:rFonts w:hint="eastAsia" w:ascii="仿宋_GB2312" w:hAnsi="仿宋" w:eastAsia="仿宋_GB2312" w:cs="仿宋"/>
          <w:sz w:val="30"/>
          <w:szCs w:val="30"/>
        </w:rPr>
        <w:t>年以上相关行业从业经验。</w:t>
      </w:r>
    </w:p>
    <w:p>
      <w:pPr>
        <w:pageBreakBefore w:val="0"/>
        <w:kinsoku/>
        <w:wordWrap/>
        <w:overflowPunct/>
        <w:topLinePunct w:val="0"/>
        <w:bidi w:val="0"/>
        <w:adjustRightInd w:val="0"/>
        <w:snapToGrid w:val="0"/>
        <w:spacing w:line="500" w:lineRule="exact"/>
        <w:ind w:firstLine="600" w:firstLineChars="200"/>
        <w:textAlignment w:val="auto"/>
        <w:rPr>
          <w:rFonts w:ascii="仿宋" w:hAnsi="仿宋" w:eastAsia="仿宋" w:cs="仿宋"/>
          <w:sz w:val="30"/>
          <w:szCs w:val="30"/>
        </w:rPr>
      </w:pPr>
      <w:r>
        <w:rPr>
          <w:rFonts w:hint="eastAsia" w:ascii="仿宋_GB2312" w:hAnsi="仿宋" w:eastAsia="仿宋_GB2312" w:cs="仿宋"/>
          <w:sz w:val="30"/>
          <w:szCs w:val="30"/>
        </w:rPr>
        <w:t>（</w:t>
      </w:r>
      <w:r>
        <w:rPr>
          <w:rFonts w:ascii="仿宋_GB2312" w:hAnsi="仿宋" w:eastAsia="仿宋_GB2312" w:cs="仿宋"/>
          <w:sz w:val="30"/>
          <w:szCs w:val="30"/>
        </w:rPr>
        <w:t>5</w:t>
      </w:r>
      <w:r>
        <w:rPr>
          <w:rFonts w:hint="eastAsia" w:ascii="仿宋_GB2312" w:hAnsi="仿宋" w:eastAsia="仿宋_GB2312" w:cs="仿宋"/>
          <w:sz w:val="30"/>
          <w:szCs w:val="30"/>
        </w:rPr>
        <w:t>）</w:t>
      </w:r>
      <w:r>
        <w:rPr>
          <w:rFonts w:hint="eastAsia" w:ascii="仿宋_GB2312" w:hAnsi="仿宋" w:eastAsia="仿宋_GB2312" w:cs="仿宋"/>
          <w:color w:val="000000"/>
          <w:sz w:val="30"/>
          <w:szCs w:val="30"/>
        </w:rPr>
        <w:t>符合信贷工厂中小企业授信客户其他准入标准。</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二、中银核心客户供应链</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sz w:val="30"/>
          <w:szCs w:val="30"/>
        </w:rPr>
      </w:pPr>
      <w:r>
        <w:rPr>
          <w:rFonts w:ascii="仿宋_GB2312" w:hAnsi="仿宋" w:eastAsia="仿宋_GB2312" w:cs="仿宋"/>
          <w:b/>
          <w:sz w:val="30"/>
          <w:szCs w:val="30"/>
        </w:rPr>
        <w:t>1</w:t>
      </w:r>
      <w:r>
        <w:rPr>
          <w:rFonts w:hint="eastAsia" w:ascii="仿宋_GB2312" w:hAnsi="仿宋" w:eastAsia="仿宋_GB2312" w:cs="仿宋"/>
          <w:b/>
          <w:sz w:val="30"/>
          <w:szCs w:val="30"/>
        </w:rPr>
        <w:t>、产品定义</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“核心客户供应链”产品是指针对为核心客户供货的中小企业，在核心客户的支持和配合下，我行通过相关程序审核，以我行准入的核心客户为中心，批量支持核心客户上下游客户向我行申请融资业务。</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sz w:val="30"/>
          <w:szCs w:val="30"/>
        </w:rPr>
      </w:pPr>
      <w:r>
        <w:rPr>
          <w:rFonts w:ascii="仿宋_GB2312" w:hAnsi="仿宋" w:eastAsia="仿宋_GB2312" w:cs="仿宋"/>
          <w:b/>
          <w:sz w:val="30"/>
          <w:szCs w:val="30"/>
        </w:rPr>
        <w:t>2</w:t>
      </w:r>
      <w:r>
        <w:rPr>
          <w:rFonts w:hint="eastAsia" w:ascii="仿宋_GB2312" w:hAnsi="仿宋" w:eastAsia="仿宋_GB2312" w:cs="仿宋"/>
          <w:b/>
          <w:sz w:val="30"/>
          <w:szCs w:val="30"/>
        </w:rPr>
        <w:t>、产品功能与特色</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叙做核心客户供应链产品，客户需将和核心客户之间已经形成的应收账款质押</w:t>
      </w:r>
      <w:r>
        <w:rPr>
          <w:rFonts w:ascii="仿宋_GB2312" w:hAnsi="仿宋" w:eastAsia="仿宋_GB2312" w:cs="仿宋"/>
          <w:sz w:val="30"/>
          <w:szCs w:val="30"/>
        </w:rPr>
        <w:t>/</w:t>
      </w:r>
      <w:r>
        <w:rPr>
          <w:rFonts w:hint="eastAsia" w:ascii="仿宋_GB2312" w:hAnsi="仿宋" w:eastAsia="仿宋_GB2312" w:cs="仿宋"/>
          <w:sz w:val="30"/>
          <w:szCs w:val="30"/>
        </w:rPr>
        <w:t>转让我行，且同意在我行开立回款专户，接受我行监管。核心客户须协助我行跟踪授信客户信息和合同执行信息，以我行认可方式对应收账款予以确认。</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该产品手续简便，额度设置灵活；破除中小企业抵质押品不足的瓶颈；同时还能够促进中小企业自身业务的扩展，借助银行提供的一揽子金融服务，全面提升自身的实力。</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sz w:val="30"/>
          <w:szCs w:val="30"/>
        </w:rPr>
      </w:pPr>
      <w:r>
        <w:rPr>
          <w:rFonts w:ascii="仿宋_GB2312" w:hAnsi="仿宋" w:eastAsia="仿宋_GB2312" w:cs="仿宋"/>
          <w:b/>
          <w:sz w:val="30"/>
          <w:szCs w:val="30"/>
        </w:rPr>
        <w:t>3</w:t>
      </w:r>
      <w:r>
        <w:rPr>
          <w:rFonts w:hint="eastAsia" w:ascii="仿宋_GB2312" w:hAnsi="仿宋" w:eastAsia="仿宋_GB2312" w:cs="仿宋"/>
          <w:b/>
          <w:sz w:val="30"/>
          <w:szCs w:val="30"/>
        </w:rPr>
        <w:t>、适用客户范围</w:t>
      </w:r>
    </w:p>
    <w:p>
      <w:pPr>
        <w:pageBreakBefore w:val="0"/>
        <w:kinsoku/>
        <w:wordWrap/>
        <w:overflowPunct/>
        <w:topLinePunct w:val="0"/>
        <w:bidi w:val="0"/>
        <w:adjustRightInd w:val="0"/>
        <w:snapToGrid w:val="0"/>
        <w:spacing w:line="500" w:lineRule="exact"/>
        <w:ind w:firstLine="591" w:firstLineChars="197"/>
        <w:textAlignment w:val="auto"/>
        <w:rPr>
          <w:rFonts w:ascii="仿宋_GB2312" w:hAnsi="仿宋" w:eastAsia="仿宋_GB2312" w:cs="仿宋"/>
          <w:sz w:val="30"/>
          <w:szCs w:val="30"/>
        </w:rPr>
      </w:pPr>
      <w:r>
        <w:rPr>
          <w:rFonts w:hint="eastAsia" w:ascii="仿宋_GB2312" w:hAnsi="仿宋" w:eastAsia="仿宋_GB2312" w:cs="仿宋"/>
          <w:sz w:val="30"/>
          <w:szCs w:val="30"/>
        </w:rPr>
        <w:t>该产品适用于核心客户上下游供应链中的中小企业客户。</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sz w:val="30"/>
          <w:szCs w:val="30"/>
        </w:rPr>
      </w:pPr>
      <w:r>
        <w:rPr>
          <w:rFonts w:ascii="仿宋_GB2312" w:hAnsi="仿宋" w:eastAsia="仿宋_GB2312" w:cs="仿宋"/>
          <w:b/>
          <w:sz w:val="30"/>
          <w:szCs w:val="30"/>
        </w:rPr>
        <w:t>4</w:t>
      </w:r>
      <w:r>
        <w:rPr>
          <w:rFonts w:hint="eastAsia" w:ascii="仿宋_GB2312" w:hAnsi="仿宋" w:eastAsia="仿宋_GB2312" w:cs="仿宋"/>
          <w:b/>
          <w:sz w:val="30"/>
          <w:szCs w:val="30"/>
        </w:rPr>
        <w:t>、客户准入条件</w:t>
      </w:r>
    </w:p>
    <w:p>
      <w:pPr>
        <w:pageBreakBefore w:val="0"/>
        <w:kinsoku/>
        <w:wordWrap/>
        <w:overflowPunct/>
        <w:topLinePunct w:val="0"/>
        <w:bidi w:val="0"/>
        <w:adjustRightInd w:val="0"/>
        <w:snapToGrid w:val="0"/>
        <w:spacing w:line="500" w:lineRule="exact"/>
        <w:ind w:firstLine="591" w:firstLineChars="197"/>
        <w:textAlignment w:val="auto"/>
        <w:rPr>
          <w:rFonts w:ascii="仿宋_GB2312" w:hAnsi="仿宋" w:eastAsia="仿宋_GB2312" w:cs="仿宋"/>
          <w:color w:val="000000"/>
          <w:sz w:val="30"/>
          <w:szCs w:val="30"/>
        </w:rPr>
      </w:pPr>
      <w:r>
        <w:rPr>
          <w:rFonts w:hint="eastAsia" w:ascii="仿宋_GB2312" w:hAnsi="仿宋" w:eastAsia="仿宋_GB2312" w:cs="仿宋"/>
          <w:bCs/>
          <w:sz w:val="30"/>
          <w:szCs w:val="30"/>
        </w:rPr>
        <w:t>（</w:t>
      </w:r>
      <w:r>
        <w:rPr>
          <w:rFonts w:ascii="仿宋_GB2312" w:hAnsi="仿宋" w:eastAsia="仿宋_GB2312" w:cs="仿宋"/>
          <w:bCs/>
          <w:sz w:val="30"/>
          <w:szCs w:val="30"/>
        </w:rPr>
        <w:t>1</w:t>
      </w:r>
      <w:r>
        <w:rPr>
          <w:rFonts w:hint="eastAsia" w:ascii="仿宋_GB2312" w:hAnsi="仿宋" w:eastAsia="仿宋_GB2312" w:cs="仿宋"/>
          <w:bCs/>
          <w:sz w:val="30"/>
          <w:szCs w:val="30"/>
        </w:rPr>
        <w:t>）</w:t>
      </w:r>
      <w:r>
        <w:rPr>
          <w:rFonts w:hint="eastAsia" w:ascii="仿宋_GB2312" w:hAnsi="仿宋" w:eastAsia="仿宋_GB2312" w:cs="仿宋"/>
          <w:color w:val="000000"/>
          <w:sz w:val="30"/>
          <w:szCs w:val="30"/>
        </w:rPr>
        <w:t>企业及实际控制人资信良好，在金融机构无不良授信记录和恶意逃废债行为；</w:t>
      </w:r>
    </w:p>
    <w:p>
      <w:pPr>
        <w:pageBreakBefore w:val="0"/>
        <w:kinsoku/>
        <w:wordWrap/>
        <w:overflowPunct/>
        <w:topLinePunct w:val="0"/>
        <w:bidi w:val="0"/>
        <w:adjustRightInd w:val="0"/>
        <w:snapToGrid w:val="0"/>
        <w:spacing w:line="500" w:lineRule="exact"/>
        <w:ind w:firstLine="591" w:firstLineChars="197"/>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2</w:t>
      </w:r>
      <w:r>
        <w:rPr>
          <w:rFonts w:hint="eastAsia" w:ascii="仿宋_GB2312" w:hAnsi="仿宋" w:eastAsia="仿宋_GB2312" w:cs="仿宋"/>
          <w:color w:val="000000"/>
          <w:sz w:val="30"/>
          <w:szCs w:val="30"/>
        </w:rPr>
        <w:t>）企业与核心客户之间交易稳定且真实，且存在已经形成的应收账款；</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w:t>
      </w:r>
      <w:r>
        <w:rPr>
          <w:rFonts w:ascii="仿宋_GB2312" w:hAnsi="仿宋" w:eastAsia="仿宋_GB2312" w:cs="仿宋"/>
          <w:sz w:val="30"/>
          <w:szCs w:val="30"/>
        </w:rPr>
        <w:t>3</w:t>
      </w:r>
      <w:r>
        <w:rPr>
          <w:rFonts w:hint="eastAsia" w:ascii="仿宋_GB2312" w:hAnsi="仿宋" w:eastAsia="仿宋_GB2312" w:cs="仿宋"/>
          <w:sz w:val="30"/>
          <w:szCs w:val="30"/>
        </w:rPr>
        <w:t>）企业需为</w:t>
      </w:r>
      <w:r>
        <w:rPr>
          <w:rFonts w:hint="eastAsia" w:ascii="仿宋_GB2312" w:hAnsi="仿宋" w:eastAsia="仿宋_GB2312" w:cs="仿宋"/>
          <w:color w:val="000000"/>
          <w:sz w:val="30"/>
          <w:szCs w:val="30"/>
        </w:rPr>
        <w:t>核心</w:t>
      </w:r>
      <w:r>
        <w:rPr>
          <w:rFonts w:hint="eastAsia" w:ascii="仿宋_GB2312" w:hAnsi="仿宋" w:eastAsia="仿宋_GB2312" w:cs="仿宋"/>
          <w:sz w:val="30"/>
          <w:szCs w:val="30"/>
        </w:rPr>
        <w:t>客户推荐名单内客户。</w:t>
      </w:r>
    </w:p>
    <w:p>
      <w:pPr>
        <w:pageBreakBefore w:val="0"/>
        <w:kinsoku/>
        <w:wordWrap/>
        <w:overflowPunct/>
        <w:topLinePunct w:val="0"/>
        <w:bidi w:val="0"/>
        <w:adjustRightInd w:val="0"/>
        <w:snapToGrid w:val="0"/>
        <w:spacing w:line="500" w:lineRule="exact"/>
        <w:ind w:firstLine="600" w:firstLineChars="200"/>
        <w:textAlignment w:val="auto"/>
        <w:rPr>
          <w:rFonts w:ascii="仿宋" w:hAnsi="仿宋" w:eastAsia="仿宋" w:cs="仿宋"/>
          <w:sz w:val="30"/>
          <w:szCs w:val="30"/>
        </w:rPr>
      </w:pPr>
      <w:r>
        <w:rPr>
          <w:rFonts w:hint="eastAsia" w:ascii="仿宋_GB2312" w:hAnsi="仿宋" w:eastAsia="仿宋_GB2312" w:cs="仿宋"/>
          <w:sz w:val="30"/>
          <w:szCs w:val="30"/>
        </w:rPr>
        <w:t>（</w:t>
      </w:r>
      <w:r>
        <w:rPr>
          <w:rFonts w:ascii="仿宋_GB2312" w:hAnsi="仿宋" w:eastAsia="仿宋_GB2312" w:cs="仿宋"/>
          <w:sz w:val="30"/>
          <w:szCs w:val="30"/>
        </w:rPr>
        <w:t>4</w:t>
      </w:r>
      <w:r>
        <w:rPr>
          <w:rFonts w:hint="eastAsia" w:ascii="仿宋_GB2312" w:hAnsi="仿宋" w:eastAsia="仿宋_GB2312" w:cs="仿宋"/>
          <w:sz w:val="30"/>
          <w:szCs w:val="30"/>
        </w:rPr>
        <w:t>）</w:t>
      </w:r>
      <w:r>
        <w:rPr>
          <w:rFonts w:hint="eastAsia" w:ascii="仿宋_GB2312" w:hAnsi="仿宋" w:eastAsia="仿宋_GB2312" w:cs="仿宋"/>
          <w:color w:val="000000"/>
          <w:sz w:val="30"/>
          <w:szCs w:val="30"/>
        </w:rPr>
        <w:t>符合信贷工厂中小企业授信客户其他准入标准。</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三、中银立业通</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sz w:val="30"/>
          <w:szCs w:val="30"/>
        </w:rPr>
      </w:pPr>
      <w:r>
        <w:rPr>
          <w:rFonts w:ascii="仿宋_GB2312" w:hAnsi="仿宋" w:eastAsia="仿宋_GB2312" w:cs="仿宋"/>
          <w:b/>
          <w:sz w:val="30"/>
          <w:szCs w:val="30"/>
        </w:rPr>
        <w:t>1</w:t>
      </w:r>
      <w:r>
        <w:rPr>
          <w:rFonts w:hint="eastAsia" w:ascii="仿宋_GB2312" w:hAnsi="仿宋" w:eastAsia="仿宋_GB2312" w:cs="仿宋"/>
          <w:b/>
          <w:sz w:val="30"/>
          <w:szCs w:val="30"/>
        </w:rPr>
        <w:t>、产品定义</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“中银立业通”产品是指固定资产置业贷款，是中小企业因购买新建的标准厂房或商用楼产生资金需求，向我行申请固定资产贷款。</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sz w:val="30"/>
          <w:szCs w:val="30"/>
        </w:rPr>
      </w:pPr>
      <w:r>
        <w:rPr>
          <w:rFonts w:ascii="仿宋_GB2312" w:hAnsi="仿宋" w:eastAsia="仿宋_GB2312" w:cs="仿宋"/>
          <w:b/>
          <w:sz w:val="30"/>
          <w:szCs w:val="30"/>
        </w:rPr>
        <w:t>2</w:t>
      </w:r>
      <w:r>
        <w:rPr>
          <w:rFonts w:hint="eastAsia" w:ascii="仿宋_GB2312" w:hAnsi="仿宋" w:eastAsia="仿宋_GB2312" w:cs="仿宋"/>
          <w:b/>
          <w:sz w:val="30"/>
          <w:szCs w:val="30"/>
        </w:rPr>
        <w:t>、产品功能与特色</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kern w:val="0"/>
          <w:sz w:val="30"/>
          <w:szCs w:val="30"/>
        </w:rPr>
        <w:t>“中银立业通”产品是根据中小企业经营特点及发展阶段资金需求量身定做，面向有一定基础但尚未拥有厂房、办公楼等可供抵押固定资产的中小企业，向其发放贷款用于购置经我行认可的标准厂房或商用楼。</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该产品</w:t>
      </w:r>
      <w:r>
        <w:rPr>
          <w:rFonts w:hint="eastAsia" w:ascii="仿宋_GB2312" w:hAnsi="仿宋" w:eastAsia="仿宋_GB2312" w:cs="仿宋"/>
          <w:color w:val="000000"/>
          <w:kern w:val="0"/>
          <w:sz w:val="30"/>
          <w:szCs w:val="30"/>
        </w:rPr>
        <w:t>贷款金额最高可达购房款的</w:t>
      </w:r>
      <w:r>
        <w:rPr>
          <w:rFonts w:ascii="仿宋_GB2312" w:hAnsi="仿宋" w:eastAsia="仿宋_GB2312" w:cs="仿宋"/>
          <w:color w:val="000000"/>
          <w:kern w:val="0"/>
          <w:sz w:val="30"/>
          <w:szCs w:val="30"/>
        </w:rPr>
        <w:t>60%</w:t>
      </w:r>
      <w:r>
        <w:rPr>
          <w:rFonts w:hint="eastAsia" w:ascii="仿宋_GB2312" w:hAnsi="仿宋" w:eastAsia="仿宋_GB2312" w:cs="仿宋"/>
          <w:color w:val="000000"/>
          <w:kern w:val="0"/>
          <w:sz w:val="30"/>
          <w:szCs w:val="30"/>
        </w:rPr>
        <w:t>，期限最长</w:t>
      </w:r>
      <w:r>
        <w:rPr>
          <w:rFonts w:ascii="仿宋_GB2312" w:hAnsi="仿宋" w:eastAsia="仿宋_GB2312" w:cs="仿宋"/>
          <w:color w:val="000000"/>
          <w:kern w:val="0"/>
          <w:sz w:val="30"/>
          <w:szCs w:val="30"/>
        </w:rPr>
        <w:t>5</w:t>
      </w:r>
      <w:r>
        <w:rPr>
          <w:rFonts w:hint="eastAsia" w:ascii="仿宋_GB2312" w:hAnsi="仿宋" w:eastAsia="仿宋_GB2312" w:cs="仿宋"/>
          <w:color w:val="000000"/>
          <w:kern w:val="0"/>
          <w:sz w:val="30"/>
          <w:szCs w:val="30"/>
        </w:rPr>
        <w:t>年，在还款方式上可选择按月或按季还款方式，能够有效减轻企业一次性还款压力，在一定程度上能解决中小企业短贷长用问题，缓解资金压力。</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sz w:val="30"/>
          <w:szCs w:val="30"/>
        </w:rPr>
      </w:pPr>
      <w:r>
        <w:rPr>
          <w:rFonts w:ascii="仿宋_GB2312" w:hAnsi="仿宋" w:eastAsia="仿宋_GB2312" w:cs="仿宋"/>
          <w:b/>
          <w:sz w:val="30"/>
          <w:szCs w:val="30"/>
        </w:rPr>
        <w:t>3</w:t>
      </w:r>
      <w:r>
        <w:rPr>
          <w:rFonts w:hint="eastAsia" w:ascii="仿宋_GB2312" w:hAnsi="仿宋" w:eastAsia="仿宋_GB2312" w:cs="仿宋"/>
          <w:b/>
          <w:sz w:val="30"/>
          <w:szCs w:val="30"/>
        </w:rPr>
        <w:t>、适用客户范围</w:t>
      </w:r>
    </w:p>
    <w:p>
      <w:pPr>
        <w:pageBreakBefore w:val="0"/>
        <w:kinsoku/>
        <w:wordWrap/>
        <w:overflowPunct/>
        <w:topLinePunct w:val="0"/>
        <w:bidi w:val="0"/>
        <w:adjustRightInd w:val="0"/>
        <w:snapToGrid w:val="0"/>
        <w:spacing w:line="500" w:lineRule="exact"/>
        <w:ind w:firstLine="591" w:firstLineChars="197"/>
        <w:textAlignment w:val="auto"/>
        <w:rPr>
          <w:rFonts w:ascii="仿宋_GB2312" w:hAnsi="仿宋" w:eastAsia="仿宋_GB2312" w:cs="仿宋"/>
          <w:sz w:val="30"/>
          <w:szCs w:val="30"/>
        </w:rPr>
      </w:pPr>
      <w:r>
        <w:rPr>
          <w:rFonts w:hint="eastAsia" w:ascii="仿宋_GB2312" w:hAnsi="仿宋" w:eastAsia="仿宋_GB2312" w:cs="仿宋"/>
          <w:sz w:val="30"/>
          <w:szCs w:val="30"/>
        </w:rPr>
        <w:t>该产品适用于</w:t>
      </w:r>
      <w:r>
        <w:rPr>
          <w:rFonts w:hint="eastAsia" w:ascii="仿宋_GB2312" w:hAnsi="仿宋" w:eastAsia="仿宋_GB2312" w:cs="仿宋"/>
          <w:color w:val="000000"/>
          <w:kern w:val="0"/>
          <w:sz w:val="30"/>
          <w:szCs w:val="30"/>
        </w:rPr>
        <w:t>因购买标准厂房或商用楼（含商铺）等有资金需求的中小企业客户</w:t>
      </w:r>
      <w:r>
        <w:rPr>
          <w:rFonts w:hint="eastAsia" w:ascii="仿宋_GB2312" w:hAnsi="仿宋" w:eastAsia="仿宋_GB2312" w:cs="仿宋"/>
          <w:sz w:val="30"/>
          <w:szCs w:val="30"/>
        </w:rPr>
        <w:t>。</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sz w:val="30"/>
          <w:szCs w:val="30"/>
        </w:rPr>
      </w:pPr>
      <w:r>
        <w:rPr>
          <w:rFonts w:ascii="仿宋_GB2312" w:hAnsi="仿宋" w:eastAsia="仿宋_GB2312" w:cs="仿宋"/>
          <w:b/>
          <w:sz w:val="30"/>
          <w:szCs w:val="30"/>
        </w:rPr>
        <w:t>4</w:t>
      </w:r>
      <w:r>
        <w:rPr>
          <w:rFonts w:hint="eastAsia" w:ascii="仿宋_GB2312" w:hAnsi="仿宋" w:eastAsia="仿宋_GB2312" w:cs="仿宋"/>
          <w:b/>
          <w:sz w:val="30"/>
          <w:szCs w:val="30"/>
        </w:rPr>
        <w:t>、客户准入条件</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color w:val="000000"/>
          <w:kern w:val="0"/>
          <w:sz w:val="30"/>
          <w:szCs w:val="30"/>
        </w:rPr>
      </w:pPr>
      <w:r>
        <w:rPr>
          <w:rFonts w:hint="eastAsia" w:ascii="仿宋_GB2312" w:hAnsi="仿宋" w:eastAsia="仿宋_GB2312" w:cs="仿宋"/>
          <w:color w:val="000000"/>
          <w:kern w:val="0"/>
          <w:sz w:val="30"/>
          <w:szCs w:val="30"/>
        </w:rPr>
        <w:t>（</w:t>
      </w:r>
      <w:r>
        <w:rPr>
          <w:rFonts w:ascii="仿宋_GB2312" w:hAnsi="仿宋" w:eastAsia="仿宋_GB2312" w:cs="仿宋"/>
          <w:color w:val="000000"/>
          <w:kern w:val="0"/>
          <w:sz w:val="30"/>
          <w:szCs w:val="30"/>
        </w:rPr>
        <w:t>1</w:t>
      </w:r>
      <w:r>
        <w:rPr>
          <w:rFonts w:hint="eastAsia" w:ascii="仿宋_GB2312" w:hAnsi="仿宋" w:eastAsia="仿宋_GB2312" w:cs="仿宋"/>
          <w:color w:val="000000"/>
          <w:kern w:val="0"/>
          <w:sz w:val="30"/>
          <w:szCs w:val="30"/>
        </w:rPr>
        <w:t>）企业有</w:t>
      </w:r>
      <w:r>
        <w:rPr>
          <w:rFonts w:ascii="仿宋_GB2312" w:hAnsi="仿宋" w:eastAsia="仿宋_GB2312" w:cs="仿宋"/>
          <w:color w:val="000000"/>
          <w:kern w:val="0"/>
          <w:sz w:val="30"/>
          <w:szCs w:val="30"/>
        </w:rPr>
        <w:t>2</w:t>
      </w:r>
      <w:r>
        <w:rPr>
          <w:rFonts w:hint="eastAsia" w:ascii="仿宋_GB2312" w:hAnsi="仿宋" w:eastAsia="仿宋_GB2312" w:cs="仿宋"/>
          <w:color w:val="000000"/>
          <w:kern w:val="0"/>
          <w:sz w:val="30"/>
          <w:szCs w:val="30"/>
        </w:rPr>
        <w:t>年以上的持续经营历史，经营管理良好；</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color w:val="000000"/>
          <w:kern w:val="0"/>
          <w:sz w:val="30"/>
          <w:szCs w:val="30"/>
        </w:rPr>
      </w:pPr>
      <w:r>
        <w:rPr>
          <w:rFonts w:hint="eastAsia" w:ascii="仿宋_GB2312" w:hAnsi="仿宋" w:eastAsia="仿宋_GB2312" w:cs="仿宋"/>
          <w:color w:val="000000"/>
          <w:kern w:val="0"/>
          <w:sz w:val="30"/>
          <w:szCs w:val="30"/>
        </w:rPr>
        <w:t>（</w:t>
      </w:r>
      <w:r>
        <w:rPr>
          <w:rFonts w:ascii="仿宋_GB2312" w:hAnsi="仿宋" w:eastAsia="仿宋_GB2312" w:cs="仿宋"/>
          <w:color w:val="000000"/>
          <w:kern w:val="0"/>
          <w:sz w:val="30"/>
          <w:szCs w:val="30"/>
        </w:rPr>
        <w:t>2</w:t>
      </w:r>
      <w:r>
        <w:rPr>
          <w:rFonts w:hint="eastAsia" w:ascii="仿宋_GB2312" w:hAnsi="仿宋" w:eastAsia="仿宋_GB2312" w:cs="仿宋"/>
          <w:color w:val="000000"/>
          <w:kern w:val="0"/>
          <w:sz w:val="30"/>
          <w:szCs w:val="30"/>
        </w:rPr>
        <w:t>）企业法定代表人</w:t>
      </w:r>
      <w:r>
        <w:rPr>
          <w:rFonts w:ascii="仿宋_GB2312" w:hAnsi="仿宋" w:eastAsia="仿宋_GB2312" w:cs="仿宋"/>
          <w:color w:val="000000"/>
          <w:kern w:val="0"/>
          <w:sz w:val="30"/>
          <w:szCs w:val="30"/>
        </w:rPr>
        <w:t>/</w:t>
      </w:r>
      <w:r>
        <w:rPr>
          <w:rFonts w:hint="eastAsia" w:ascii="仿宋_GB2312" w:hAnsi="仿宋" w:eastAsia="仿宋_GB2312" w:cs="仿宋"/>
          <w:color w:val="000000"/>
          <w:kern w:val="0"/>
          <w:sz w:val="30"/>
          <w:szCs w:val="30"/>
        </w:rPr>
        <w:t>实际控制人的主业从业经验在</w:t>
      </w:r>
      <w:r>
        <w:rPr>
          <w:rFonts w:ascii="仿宋_GB2312" w:hAnsi="仿宋" w:eastAsia="仿宋_GB2312" w:cs="仿宋"/>
          <w:color w:val="000000"/>
          <w:kern w:val="0"/>
          <w:sz w:val="30"/>
          <w:szCs w:val="30"/>
        </w:rPr>
        <w:t>4</w:t>
      </w:r>
      <w:r>
        <w:rPr>
          <w:rFonts w:hint="eastAsia" w:ascii="仿宋_GB2312" w:hAnsi="仿宋" w:eastAsia="仿宋_GB2312" w:cs="仿宋"/>
          <w:color w:val="000000"/>
          <w:kern w:val="0"/>
          <w:sz w:val="30"/>
          <w:szCs w:val="30"/>
        </w:rPr>
        <w:t>年以上；</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color w:val="000000"/>
          <w:kern w:val="0"/>
          <w:sz w:val="30"/>
          <w:szCs w:val="30"/>
        </w:rPr>
      </w:pPr>
      <w:r>
        <w:rPr>
          <w:rFonts w:hint="eastAsia" w:ascii="仿宋_GB2312" w:hAnsi="仿宋" w:eastAsia="仿宋_GB2312" w:cs="仿宋"/>
          <w:color w:val="000000"/>
          <w:kern w:val="0"/>
          <w:sz w:val="30"/>
          <w:szCs w:val="30"/>
        </w:rPr>
        <w:t>（</w:t>
      </w:r>
      <w:r>
        <w:rPr>
          <w:rFonts w:ascii="仿宋_GB2312" w:hAnsi="仿宋" w:eastAsia="仿宋_GB2312" w:cs="仿宋"/>
          <w:color w:val="000000"/>
          <w:kern w:val="0"/>
          <w:sz w:val="30"/>
          <w:szCs w:val="30"/>
        </w:rPr>
        <w:t>3</w:t>
      </w:r>
      <w:r>
        <w:rPr>
          <w:rFonts w:hint="eastAsia" w:ascii="仿宋_GB2312" w:hAnsi="仿宋" w:eastAsia="仿宋_GB2312" w:cs="仿宋"/>
          <w:color w:val="000000"/>
          <w:kern w:val="0"/>
          <w:sz w:val="30"/>
          <w:szCs w:val="30"/>
        </w:rPr>
        <w:t>）企业及实际控制人无不良信用记录。</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color w:val="000000"/>
          <w:kern w:val="0"/>
          <w:sz w:val="30"/>
          <w:szCs w:val="30"/>
        </w:rPr>
        <w:t>（</w:t>
      </w:r>
      <w:r>
        <w:rPr>
          <w:rFonts w:ascii="仿宋_GB2312" w:hAnsi="仿宋" w:eastAsia="仿宋_GB2312" w:cs="仿宋"/>
          <w:color w:val="000000"/>
          <w:kern w:val="0"/>
          <w:sz w:val="30"/>
          <w:szCs w:val="30"/>
        </w:rPr>
        <w:t>4</w:t>
      </w:r>
      <w:r>
        <w:rPr>
          <w:rFonts w:hint="eastAsia" w:ascii="仿宋_GB2312" w:hAnsi="仿宋" w:eastAsia="仿宋_GB2312" w:cs="仿宋"/>
          <w:color w:val="000000"/>
          <w:kern w:val="0"/>
          <w:sz w:val="30"/>
          <w:szCs w:val="30"/>
        </w:rPr>
        <w:t>）所购置房产必须符合：标准厂房限于湖北省内国家级开发区、省级开发区新建的项目，购置商用楼（商铺）不受</w:t>
      </w:r>
      <w:r>
        <w:rPr>
          <w:rFonts w:hint="eastAsia" w:ascii="仿宋_GB2312" w:hAnsi="仿宋" w:eastAsia="仿宋_GB2312" w:cs="仿宋"/>
          <w:sz w:val="30"/>
          <w:szCs w:val="30"/>
        </w:rPr>
        <w:t>此区域限制；项目土地性质必须为国有出让地；项目的五证齐全。</w:t>
      </w:r>
    </w:p>
    <w:p>
      <w:pPr>
        <w:pageBreakBefore w:val="0"/>
        <w:kinsoku/>
        <w:wordWrap/>
        <w:overflowPunct/>
        <w:topLinePunct w:val="0"/>
        <w:bidi w:val="0"/>
        <w:adjustRightInd w:val="0"/>
        <w:snapToGrid w:val="0"/>
        <w:spacing w:line="500" w:lineRule="exact"/>
        <w:ind w:firstLine="600" w:firstLineChars="200"/>
        <w:textAlignment w:val="auto"/>
        <w:rPr>
          <w:rFonts w:ascii="仿宋" w:hAnsi="仿宋" w:eastAsia="仿宋" w:cs="仿宋"/>
          <w:sz w:val="30"/>
          <w:szCs w:val="30"/>
        </w:rPr>
      </w:pPr>
      <w:r>
        <w:rPr>
          <w:rFonts w:hint="eastAsia" w:ascii="仿宋_GB2312" w:hAnsi="仿宋" w:eastAsia="仿宋_GB2312" w:cs="仿宋"/>
          <w:sz w:val="30"/>
          <w:szCs w:val="30"/>
        </w:rPr>
        <w:t>（</w:t>
      </w:r>
      <w:r>
        <w:rPr>
          <w:rFonts w:ascii="仿宋_GB2312" w:hAnsi="仿宋" w:eastAsia="仿宋_GB2312" w:cs="仿宋"/>
          <w:sz w:val="30"/>
          <w:szCs w:val="30"/>
        </w:rPr>
        <w:t>5</w:t>
      </w:r>
      <w:r>
        <w:rPr>
          <w:rFonts w:hint="eastAsia" w:ascii="仿宋_GB2312" w:hAnsi="仿宋" w:eastAsia="仿宋_GB2312" w:cs="仿宋"/>
          <w:sz w:val="30"/>
          <w:szCs w:val="30"/>
        </w:rPr>
        <w:t>）</w:t>
      </w:r>
      <w:r>
        <w:rPr>
          <w:rFonts w:hint="eastAsia" w:ascii="仿宋_GB2312" w:hAnsi="仿宋" w:eastAsia="仿宋_GB2312" w:cs="仿宋"/>
          <w:color w:val="000000"/>
          <w:sz w:val="30"/>
          <w:szCs w:val="30"/>
        </w:rPr>
        <w:t>符合信贷工厂中小企业授信客户其他准入标准。</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四、中银税贷通宝</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sz w:val="30"/>
          <w:szCs w:val="30"/>
        </w:rPr>
      </w:pPr>
      <w:r>
        <w:rPr>
          <w:rFonts w:ascii="仿宋_GB2312" w:hAnsi="仿宋" w:eastAsia="仿宋_GB2312" w:cs="仿宋"/>
          <w:b/>
          <w:sz w:val="30"/>
          <w:szCs w:val="30"/>
        </w:rPr>
        <w:t>1</w:t>
      </w:r>
      <w:r>
        <w:rPr>
          <w:rFonts w:hint="eastAsia" w:ascii="仿宋_GB2312" w:hAnsi="仿宋" w:eastAsia="仿宋_GB2312" w:cs="仿宋"/>
          <w:b/>
          <w:sz w:val="30"/>
          <w:szCs w:val="30"/>
        </w:rPr>
        <w:t>、产品定义</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color w:val="000000"/>
          <w:sz w:val="30"/>
          <w:szCs w:val="30"/>
        </w:rPr>
        <w:t>“中银税贷通宝”产品是指我行针对在湖北税务系统纳税信用等级较高、信用记录良好的优质客户，根据其在国税、地税缴纳的增值税、消费税、所得税税额等达到</w:t>
      </w:r>
      <w:r>
        <w:rPr>
          <w:rFonts w:ascii="仿宋_GB2312" w:hAnsi="仿宋" w:eastAsia="仿宋_GB2312" w:cs="仿宋"/>
          <w:color w:val="000000"/>
          <w:sz w:val="30"/>
          <w:szCs w:val="30"/>
        </w:rPr>
        <w:t>20</w:t>
      </w:r>
      <w:r>
        <w:rPr>
          <w:rFonts w:hint="eastAsia" w:ascii="仿宋_GB2312" w:hAnsi="仿宋" w:eastAsia="仿宋_GB2312" w:cs="仿宋"/>
          <w:color w:val="000000"/>
          <w:sz w:val="30"/>
          <w:szCs w:val="30"/>
        </w:rPr>
        <w:t>万元以上，且有良好的记录的中小企业客户，采取信用方式给予一定信用额度的短期授信，在我行批准额度使用期限内，可循环使用。</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sz w:val="30"/>
          <w:szCs w:val="30"/>
        </w:rPr>
      </w:pPr>
      <w:r>
        <w:rPr>
          <w:rFonts w:ascii="仿宋_GB2312" w:hAnsi="仿宋" w:eastAsia="仿宋_GB2312" w:cs="仿宋"/>
          <w:b/>
          <w:sz w:val="30"/>
          <w:szCs w:val="30"/>
        </w:rPr>
        <w:t>2</w:t>
      </w:r>
      <w:r>
        <w:rPr>
          <w:rFonts w:hint="eastAsia" w:ascii="仿宋_GB2312" w:hAnsi="仿宋" w:eastAsia="仿宋_GB2312" w:cs="仿宋"/>
          <w:b/>
          <w:sz w:val="30"/>
          <w:szCs w:val="30"/>
        </w:rPr>
        <w:t>、产品功能与特色</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color w:val="000000"/>
          <w:sz w:val="30"/>
          <w:szCs w:val="30"/>
        </w:rPr>
        <w:t>“中银税贷通宝”</w:t>
      </w:r>
      <w:r>
        <w:rPr>
          <w:rFonts w:hint="eastAsia" w:ascii="仿宋_GB2312" w:hAnsi="仿宋" w:eastAsia="仿宋_GB2312" w:cs="仿宋"/>
          <w:sz w:val="30"/>
          <w:szCs w:val="30"/>
        </w:rPr>
        <w:t>是一款将客户在国税、地税纳税额按一定比例放大后，给予客户信用授信的产品。</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z w:val="30"/>
          <w:szCs w:val="30"/>
        </w:rPr>
        <w:t>该产品能够有效解决纳税行为规范，但又缺乏抵质押物客户的融资需求，同时，客户可在批准额度使用期内，可根据自身需求循环使用我行贷款。在还款方式上可选择按季还款，减轻到期后一次性还款压力。</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sz w:val="30"/>
          <w:szCs w:val="30"/>
        </w:rPr>
      </w:pPr>
      <w:r>
        <w:rPr>
          <w:rFonts w:ascii="仿宋_GB2312" w:hAnsi="仿宋" w:eastAsia="仿宋_GB2312" w:cs="仿宋"/>
          <w:b/>
          <w:sz w:val="30"/>
          <w:szCs w:val="30"/>
        </w:rPr>
        <w:t>3</w:t>
      </w:r>
      <w:r>
        <w:rPr>
          <w:rFonts w:hint="eastAsia" w:ascii="仿宋_GB2312" w:hAnsi="仿宋" w:eastAsia="仿宋_GB2312" w:cs="仿宋"/>
          <w:b/>
          <w:sz w:val="30"/>
          <w:szCs w:val="30"/>
        </w:rPr>
        <w:t>、适用客户范围</w:t>
      </w:r>
    </w:p>
    <w:p>
      <w:pPr>
        <w:pageBreakBefore w:val="0"/>
        <w:kinsoku/>
        <w:wordWrap/>
        <w:overflowPunct/>
        <w:topLinePunct w:val="0"/>
        <w:bidi w:val="0"/>
        <w:adjustRightInd w:val="0"/>
        <w:snapToGrid w:val="0"/>
        <w:spacing w:line="500" w:lineRule="exact"/>
        <w:ind w:firstLine="741" w:firstLineChars="247"/>
        <w:textAlignment w:val="auto"/>
        <w:rPr>
          <w:rFonts w:ascii="仿宋_GB2312" w:hAnsi="仿宋" w:eastAsia="仿宋_GB2312" w:cs="仿宋"/>
          <w:sz w:val="30"/>
          <w:szCs w:val="30"/>
        </w:rPr>
      </w:pPr>
      <w:r>
        <w:rPr>
          <w:rFonts w:hint="eastAsia" w:ascii="仿宋_GB2312" w:hAnsi="仿宋" w:eastAsia="仿宋_GB2312" w:cs="仿宋"/>
          <w:sz w:val="30"/>
          <w:szCs w:val="30"/>
        </w:rPr>
        <w:t>该产品适用于近</w:t>
      </w:r>
      <w:r>
        <w:rPr>
          <w:rFonts w:ascii="仿宋_GB2312" w:hAnsi="仿宋" w:eastAsia="仿宋_GB2312" w:cs="仿宋"/>
          <w:sz w:val="30"/>
          <w:szCs w:val="30"/>
        </w:rPr>
        <w:t>2</w:t>
      </w:r>
      <w:r>
        <w:rPr>
          <w:rFonts w:hint="eastAsia" w:ascii="仿宋_GB2312" w:hAnsi="仿宋" w:eastAsia="仿宋_GB2312" w:cs="仿宋"/>
          <w:sz w:val="30"/>
          <w:szCs w:val="30"/>
        </w:rPr>
        <w:t>年均能按时、足额纳税（国税、地税），且两年平均纳税总额（增值税缴税额</w:t>
      </w:r>
      <w:r>
        <w:rPr>
          <w:rFonts w:ascii="仿宋_GB2312" w:hAnsi="仿宋" w:eastAsia="仿宋_GB2312" w:cs="仿宋"/>
          <w:sz w:val="30"/>
          <w:szCs w:val="30"/>
        </w:rPr>
        <w:t>+</w:t>
      </w:r>
      <w:r>
        <w:rPr>
          <w:rFonts w:hint="eastAsia" w:ascii="仿宋_GB2312" w:hAnsi="仿宋" w:eastAsia="仿宋_GB2312" w:cs="仿宋"/>
          <w:sz w:val="30"/>
          <w:szCs w:val="30"/>
        </w:rPr>
        <w:t>消费税缴费税额</w:t>
      </w:r>
      <w:r>
        <w:rPr>
          <w:rFonts w:ascii="仿宋_GB2312" w:hAnsi="仿宋" w:eastAsia="仿宋_GB2312" w:cs="仿宋"/>
          <w:sz w:val="30"/>
          <w:szCs w:val="30"/>
        </w:rPr>
        <w:t>+</w:t>
      </w:r>
      <w:r>
        <w:rPr>
          <w:rFonts w:hint="eastAsia" w:ascii="仿宋_GB2312" w:hAnsi="仿宋" w:eastAsia="仿宋_GB2312" w:cs="仿宋"/>
          <w:sz w:val="30"/>
          <w:szCs w:val="30"/>
        </w:rPr>
        <w:t>企业所得税缴税额）均在</w:t>
      </w:r>
      <w:r>
        <w:rPr>
          <w:rFonts w:ascii="仿宋_GB2312" w:hAnsi="仿宋" w:eastAsia="仿宋_GB2312" w:cs="仿宋"/>
          <w:sz w:val="30"/>
          <w:szCs w:val="30"/>
        </w:rPr>
        <w:t>20</w:t>
      </w:r>
      <w:r>
        <w:rPr>
          <w:rFonts w:hint="eastAsia" w:ascii="仿宋_GB2312" w:hAnsi="仿宋" w:eastAsia="仿宋_GB2312" w:cs="仿宋"/>
          <w:sz w:val="30"/>
          <w:szCs w:val="30"/>
        </w:rPr>
        <w:t>万元以上的中小企业。</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sz w:val="30"/>
          <w:szCs w:val="30"/>
        </w:rPr>
      </w:pPr>
      <w:r>
        <w:rPr>
          <w:rFonts w:ascii="仿宋_GB2312" w:hAnsi="仿宋" w:eastAsia="仿宋_GB2312" w:cs="仿宋"/>
          <w:b/>
          <w:sz w:val="30"/>
          <w:szCs w:val="30"/>
        </w:rPr>
        <w:t>4</w:t>
      </w:r>
      <w:r>
        <w:rPr>
          <w:rFonts w:hint="eastAsia" w:ascii="仿宋_GB2312" w:hAnsi="仿宋" w:eastAsia="仿宋_GB2312" w:cs="仿宋"/>
          <w:b/>
          <w:sz w:val="30"/>
          <w:szCs w:val="30"/>
        </w:rPr>
        <w:t>、客户准入条件</w:t>
      </w:r>
    </w:p>
    <w:p>
      <w:pPr>
        <w:pageBreakBefore w:val="0"/>
        <w:kinsoku/>
        <w:wordWrap/>
        <w:overflowPunct/>
        <w:topLinePunct w:val="0"/>
        <w:bidi w:val="0"/>
        <w:adjustRightInd w:val="0"/>
        <w:snapToGrid w:val="0"/>
        <w:spacing w:line="500" w:lineRule="exact"/>
        <w:ind w:firstLine="591" w:firstLineChars="197"/>
        <w:textAlignment w:val="auto"/>
        <w:rPr>
          <w:rFonts w:ascii="仿宋_GB2312" w:hAnsi="仿宋" w:eastAsia="仿宋_GB2312" w:cs="仿宋"/>
          <w:bCs/>
          <w:sz w:val="30"/>
          <w:szCs w:val="30"/>
        </w:rPr>
      </w:pPr>
      <w:r>
        <w:rPr>
          <w:rFonts w:hint="eastAsia" w:ascii="仿宋_GB2312" w:hAnsi="仿宋" w:eastAsia="仿宋_GB2312" w:cs="仿宋"/>
          <w:bCs/>
          <w:sz w:val="30"/>
          <w:szCs w:val="30"/>
        </w:rPr>
        <w:t>（</w:t>
      </w:r>
      <w:r>
        <w:rPr>
          <w:rFonts w:ascii="仿宋_GB2312" w:hAnsi="仿宋" w:eastAsia="仿宋_GB2312" w:cs="仿宋"/>
          <w:bCs/>
          <w:sz w:val="30"/>
          <w:szCs w:val="30"/>
        </w:rPr>
        <w:t>1</w:t>
      </w:r>
      <w:r>
        <w:rPr>
          <w:rFonts w:hint="eastAsia" w:ascii="仿宋_GB2312" w:hAnsi="仿宋" w:eastAsia="仿宋_GB2312" w:cs="仿宋"/>
          <w:bCs/>
          <w:sz w:val="30"/>
          <w:szCs w:val="30"/>
        </w:rPr>
        <w:t>）</w:t>
      </w:r>
      <w:r>
        <w:rPr>
          <w:rFonts w:hint="eastAsia" w:ascii="仿宋_GB2312" w:hAnsi="仿宋" w:eastAsia="仿宋_GB2312" w:cs="仿宋"/>
          <w:color w:val="000000"/>
          <w:sz w:val="30"/>
          <w:szCs w:val="30"/>
        </w:rPr>
        <w:t>持续经营年限在</w:t>
      </w:r>
      <w:r>
        <w:rPr>
          <w:rFonts w:ascii="仿宋_GB2312" w:hAnsi="仿宋" w:eastAsia="仿宋_GB2312" w:cs="仿宋"/>
          <w:color w:val="000000"/>
          <w:sz w:val="30"/>
          <w:szCs w:val="30"/>
        </w:rPr>
        <w:t>3</w:t>
      </w:r>
      <w:r>
        <w:rPr>
          <w:rFonts w:hint="eastAsia" w:ascii="仿宋_GB2312" w:hAnsi="仿宋" w:eastAsia="仿宋_GB2312" w:cs="仿宋"/>
          <w:color w:val="000000"/>
          <w:sz w:val="30"/>
          <w:szCs w:val="30"/>
        </w:rPr>
        <w:t>年以上，且企业法定代表人</w:t>
      </w:r>
      <w:r>
        <w:rPr>
          <w:rFonts w:ascii="仿宋_GB2312" w:hAnsi="仿宋" w:eastAsia="仿宋_GB2312" w:cs="仿宋"/>
          <w:color w:val="000000"/>
          <w:sz w:val="30"/>
          <w:szCs w:val="30"/>
        </w:rPr>
        <w:t>/</w:t>
      </w:r>
      <w:r>
        <w:rPr>
          <w:rFonts w:hint="eastAsia" w:ascii="仿宋_GB2312" w:hAnsi="仿宋" w:eastAsia="仿宋_GB2312" w:cs="仿宋"/>
          <w:color w:val="000000"/>
          <w:sz w:val="30"/>
          <w:szCs w:val="30"/>
        </w:rPr>
        <w:t>实际控制人的主业从业经验在</w:t>
      </w:r>
      <w:r>
        <w:rPr>
          <w:rFonts w:ascii="仿宋_GB2312" w:hAnsi="仿宋" w:eastAsia="仿宋_GB2312" w:cs="仿宋"/>
          <w:color w:val="000000"/>
          <w:sz w:val="30"/>
          <w:szCs w:val="30"/>
        </w:rPr>
        <w:t>4</w:t>
      </w:r>
      <w:r>
        <w:rPr>
          <w:rFonts w:hint="eastAsia" w:ascii="仿宋_GB2312" w:hAnsi="仿宋" w:eastAsia="仿宋_GB2312" w:cs="仿宋"/>
          <w:color w:val="000000"/>
          <w:sz w:val="30"/>
          <w:szCs w:val="30"/>
        </w:rPr>
        <w:t>年以上；</w:t>
      </w:r>
    </w:p>
    <w:p>
      <w:pPr>
        <w:pageBreakBefore w:val="0"/>
        <w:kinsoku/>
        <w:wordWrap/>
        <w:overflowPunct/>
        <w:topLinePunct w:val="0"/>
        <w:bidi w:val="0"/>
        <w:adjustRightInd w:val="0"/>
        <w:snapToGrid w:val="0"/>
        <w:spacing w:line="500" w:lineRule="exact"/>
        <w:ind w:firstLine="591" w:firstLineChars="197"/>
        <w:textAlignment w:val="auto"/>
        <w:rPr>
          <w:rFonts w:ascii="仿宋_GB2312" w:hAnsi="仿宋" w:eastAsia="仿宋_GB2312" w:cs="仿宋"/>
          <w:sz w:val="30"/>
          <w:szCs w:val="30"/>
        </w:rPr>
      </w:pPr>
      <w:r>
        <w:rPr>
          <w:rFonts w:hint="eastAsia" w:ascii="仿宋_GB2312" w:hAnsi="仿宋" w:eastAsia="仿宋_GB2312" w:cs="仿宋"/>
          <w:sz w:val="30"/>
          <w:szCs w:val="30"/>
        </w:rPr>
        <w:t>（</w:t>
      </w:r>
      <w:r>
        <w:rPr>
          <w:rFonts w:ascii="仿宋_GB2312" w:hAnsi="仿宋" w:eastAsia="仿宋_GB2312" w:cs="仿宋"/>
          <w:sz w:val="30"/>
          <w:szCs w:val="30"/>
        </w:rPr>
        <w:t>2</w:t>
      </w:r>
      <w:r>
        <w:rPr>
          <w:rFonts w:hint="eastAsia" w:ascii="仿宋_GB2312" w:hAnsi="仿宋" w:eastAsia="仿宋_GB2312" w:cs="仿宋"/>
          <w:sz w:val="30"/>
          <w:szCs w:val="30"/>
        </w:rPr>
        <w:t>）企业</w:t>
      </w:r>
      <w:r>
        <w:rPr>
          <w:rFonts w:hint="eastAsia" w:ascii="仿宋_GB2312" w:hAnsi="仿宋" w:eastAsia="仿宋_GB2312" w:cs="仿宋"/>
          <w:color w:val="000000"/>
          <w:sz w:val="30"/>
          <w:szCs w:val="30"/>
        </w:rPr>
        <w:t>及其法定代表人、主要经营者、主要股东、实际控制人在我行无不良授信；在“全国法院被执行人信息查询”等各类系统查询及外部调查中无不良记录或负面信息；最近</w:t>
      </w:r>
      <w:r>
        <w:rPr>
          <w:rFonts w:ascii="仿宋_GB2312" w:hAnsi="仿宋" w:eastAsia="仿宋_GB2312" w:cs="仿宋"/>
          <w:color w:val="000000"/>
          <w:sz w:val="30"/>
          <w:szCs w:val="30"/>
        </w:rPr>
        <w:t>24</w:t>
      </w:r>
      <w:r>
        <w:rPr>
          <w:rFonts w:hint="eastAsia" w:ascii="仿宋_GB2312" w:hAnsi="仿宋" w:eastAsia="仿宋_GB2312" w:cs="仿宋"/>
          <w:color w:val="000000"/>
          <w:sz w:val="30"/>
          <w:szCs w:val="30"/>
        </w:rPr>
        <w:t>个月企业及实际控制人累计逾期记录不超过</w:t>
      </w:r>
      <w:r>
        <w:rPr>
          <w:rFonts w:ascii="仿宋_GB2312" w:hAnsi="仿宋" w:eastAsia="仿宋_GB2312" w:cs="仿宋"/>
          <w:color w:val="000000"/>
          <w:sz w:val="30"/>
          <w:szCs w:val="30"/>
        </w:rPr>
        <w:t>2</w:t>
      </w:r>
      <w:r>
        <w:rPr>
          <w:rFonts w:hint="eastAsia" w:ascii="仿宋_GB2312" w:hAnsi="仿宋" w:eastAsia="仿宋_GB2312" w:cs="仿宋"/>
          <w:color w:val="000000"/>
          <w:sz w:val="30"/>
          <w:szCs w:val="30"/>
        </w:rPr>
        <w:t>次</w:t>
      </w:r>
      <w:r>
        <w:rPr>
          <w:rFonts w:hint="eastAsia" w:ascii="仿宋_GB2312" w:hAnsi="仿宋" w:eastAsia="仿宋_GB2312" w:cs="仿宋"/>
          <w:sz w:val="30"/>
          <w:szCs w:val="30"/>
        </w:rPr>
        <w:t>；</w:t>
      </w:r>
    </w:p>
    <w:p>
      <w:pPr>
        <w:pageBreakBefore w:val="0"/>
        <w:kinsoku/>
        <w:wordWrap/>
        <w:overflowPunct/>
        <w:topLinePunct w:val="0"/>
        <w:bidi w:val="0"/>
        <w:adjustRightInd w:val="0"/>
        <w:snapToGrid w:val="0"/>
        <w:spacing w:line="500" w:lineRule="exact"/>
        <w:ind w:firstLine="591" w:firstLineChars="197"/>
        <w:textAlignment w:val="auto"/>
        <w:rPr>
          <w:rFonts w:ascii="仿宋_GB2312" w:hAnsi="仿宋" w:eastAsia="仿宋_GB2312" w:cs="仿宋"/>
          <w:sz w:val="30"/>
          <w:szCs w:val="30"/>
        </w:rPr>
      </w:pPr>
      <w:r>
        <w:rPr>
          <w:rFonts w:hint="eastAsia" w:ascii="仿宋_GB2312" w:hAnsi="仿宋" w:eastAsia="仿宋_GB2312" w:cs="仿宋"/>
          <w:sz w:val="30"/>
          <w:szCs w:val="30"/>
        </w:rPr>
        <w:t>（</w:t>
      </w:r>
      <w:r>
        <w:rPr>
          <w:rFonts w:ascii="仿宋_GB2312" w:hAnsi="仿宋" w:eastAsia="仿宋_GB2312" w:cs="仿宋"/>
          <w:sz w:val="30"/>
          <w:szCs w:val="30"/>
        </w:rPr>
        <w:t>3</w:t>
      </w:r>
      <w:r>
        <w:rPr>
          <w:rFonts w:hint="eastAsia" w:ascii="仿宋_GB2312" w:hAnsi="仿宋" w:eastAsia="仿宋_GB2312" w:cs="仿宋"/>
          <w:sz w:val="30"/>
          <w:szCs w:val="30"/>
        </w:rPr>
        <w:t>）</w:t>
      </w:r>
      <w:r>
        <w:rPr>
          <w:rFonts w:hint="eastAsia" w:ascii="仿宋_GB2312" w:hAnsi="仿宋" w:eastAsia="仿宋_GB2312" w:cs="仿宋"/>
          <w:color w:val="000000"/>
          <w:sz w:val="30"/>
          <w:szCs w:val="30"/>
        </w:rPr>
        <w:t>最近</w:t>
      </w:r>
      <w:r>
        <w:rPr>
          <w:rFonts w:ascii="仿宋_GB2312" w:hAnsi="仿宋" w:eastAsia="仿宋_GB2312" w:cs="仿宋"/>
          <w:color w:val="000000"/>
          <w:sz w:val="30"/>
          <w:szCs w:val="30"/>
        </w:rPr>
        <w:t>2</w:t>
      </w:r>
      <w:r>
        <w:rPr>
          <w:rFonts w:hint="eastAsia" w:ascii="仿宋_GB2312" w:hAnsi="仿宋" w:eastAsia="仿宋_GB2312" w:cs="仿宋"/>
          <w:color w:val="000000"/>
          <w:sz w:val="30"/>
          <w:szCs w:val="30"/>
        </w:rPr>
        <w:t>年在税务部门纳税信用等级评定为</w:t>
      </w:r>
      <w:r>
        <w:rPr>
          <w:rFonts w:ascii="仿宋_GB2312" w:hAnsi="仿宋" w:eastAsia="仿宋_GB2312" w:cs="仿宋"/>
          <w:color w:val="000000"/>
          <w:sz w:val="30"/>
          <w:szCs w:val="30"/>
        </w:rPr>
        <w:t>A</w:t>
      </w:r>
      <w:r>
        <w:rPr>
          <w:rFonts w:hint="eastAsia" w:ascii="仿宋_GB2312" w:hAnsi="仿宋" w:eastAsia="仿宋_GB2312" w:cs="仿宋"/>
          <w:color w:val="000000"/>
          <w:sz w:val="30"/>
          <w:szCs w:val="30"/>
        </w:rPr>
        <w:t>级或</w:t>
      </w:r>
      <w:r>
        <w:rPr>
          <w:rFonts w:ascii="仿宋_GB2312" w:hAnsi="仿宋" w:eastAsia="仿宋_GB2312" w:cs="仿宋"/>
          <w:color w:val="000000"/>
          <w:sz w:val="30"/>
          <w:szCs w:val="30"/>
        </w:rPr>
        <w:t xml:space="preserve">B </w:t>
      </w:r>
      <w:r>
        <w:rPr>
          <w:rFonts w:hint="eastAsia" w:ascii="仿宋_GB2312" w:hAnsi="仿宋" w:eastAsia="仿宋_GB2312" w:cs="仿宋"/>
          <w:color w:val="000000"/>
          <w:sz w:val="30"/>
          <w:szCs w:val="30"/>
        </w:rPr>
        <w:t>级</w:t>
      </w:r>
      <w:r>
        <w:rPr>
          <w:rFonts w:hint="eastAsia" w:ascii="仿宋_GB2312" w:hAnsi="仿宋" w:eastAsia="仿宋_GB2312" w:cs="仿宋"/>
          <w:sz w:val="30"/>
          <w:szCs w:val="30"/>
        </w:rPr>
        <w:t>；</w:t>
      </w:r>
    </w:p>
    <w:p>
      <w:pPr>
        <w:pageBreakBefore w:val="0"/>
        <w:kinsoku/>
        <w:wordWrap/>
        <w:overflowPunct/>
        <w:topLinePunct w:val="0"/>
        <w:bidi w:val="0"/>
        <w:adjustRightInd w:val="0"/>
        <w:snapToGrid w:val="0"/>
        <w:spacing w:line="500" w:lineRule="exact"/>
        <w:ind w:firstLine="591" w:firstLineChars="197"/>
        <w:textAlignment w:val="auto"/>
        <w:rPr>
          <w:rFonts w:ascii="仿宋_GB2312" w:hAnsi="仿宋" w:eastAsia="仿宋_GB2312" w:cs="仿宋"/>
          <w:color w:val="000000"/>
          <w:sz w:val="30"/>
          <w:szCs w:val="30"/>
        </w:rPr>
      </w:pPr>
      <w:r>
        <w:rPr>
          <w:rFonts w:hint="eastAsia" w:ascii="仿宋_GB2312" w:hAnsi="仿宋" w:eastAsia="仿宋_GB2312" w:cs="仿宋"/>
          <w:sz w:val="30"/>
          <w:szCs w:val="30"/>
        </w:rPr>
        <w:t>（</w:t>
      </w:r>
      <w:r>
        <w:rPr>
          <w:rFonts w:ascii="仿宋_GB2312" w:hAnsi="仿宋" w:eastAsia="仿宋_GB2312" w:cs="仿宋"/>
          <w:sz w:val="30"/>
          <w:szCs w:val="30"/>
        </w:rPr>
        <w:t>4</w:t>
      </w:r>
      <w:r>
        <w:rPr>
          <w:rFonts w:hint="eastAsia" w:ascii="仿宋_GB2312" w:hAnsi="仿宋" w:eastAsia="仿宋_GB2312" w:cs="仿宋"/>
          <w:sz w:val="30"/>
          <w:szCs w:val="30"/>
        </w:rPr>
        <w:t>）</w:t>
      </w:r>
      <w:r>
        <w:rPr>
          <w:rFonts w:hint="eastAsia" w:ascii="仿宋_GB2312" w:hAnsi="仿宋" w:eastAsia="仿宋_GB2312" w:cs="仿宋"/>
          <w:color w:val="000000"/>
          <w:sz w:val="30"/>
          <w:szCs w:val="30"/>
        </w:rPr>
        <w:t>企业实际控制人在湖北省内至少有一处自己或配偶名下的房产。</w:t>
      </w:r>
    </w:p>
    <w:p>
      <w:pPr>
        <w:pageBreakBefore w:val="0"/>
        <w:kinsoku/>
        <w:wordWrap/>
        <w:overflowPunct/>
        <w:topLinePunct w:val="0"/>
        <w:bidi w:val="0"/>
        <w:adjustRightInd w:val="0"/>
        <w:snapToGrid w:val="0"/>
        <w:spacing w:line="500" w:lineRule="exact"/>
        <w:ind w:firstLine="600" w:firstLineChars="200"/>
        <w:textAlignment w:val="auto"/>
        <w:rPr>
          <w:rFonts w:ascii="仿宋" w:hAnsi="仿宋" w:eastAsia="仿宋" w:cs="仿宋"/>
          <w:color w:val="000000"/>
          <w:sz w:val="30"/>
          <w:szCs w:val="30"/>
        </w:rPr>
      </w:pPr>
      <w:r>
        <w:rPr>
          <w:rFonts w:hint="eastAsia" w:ascii="仿宋_GB2312" w:hAnsi="仿宋" w:eastAsia="仿宋_GB2312" w:cs="仿宋"/>
          <w:sz w:val="30"/>
          <w:szCs w:val="30"/>
        </w:rPr>
        <w:t>（</w:t>
      </w:r>
      <w:r>
        <w:rPr>
          <w:rFonts w:ascii="仿宋_GB2312" w:hAnsi="仿宋" w:eastAsia="仿宋_GB2312" w:cs="仿宋"/>
          <w:sz w:val="30"/>
          <w:szCs w:val="30"/>
        </w:rPr>
        <w:t>5</w:t>
      </w:r>
      <w:r>
        <w:rPr>
          <w:rFonts w:hint="eastAsia" w:ascii="仿宋_GB2312" w:hAnsi="仿宋" w:eastAsia="仿宋_GB2312" w:cs="仿宋"/>
          <w:sz w:val="30"/>
          <w:szCs w:val="30"/>
        </w:rPr>
        <w:t>）</w:t>
      </w:r>
      <w:r>
        <w:rPr>
          <w:rFonts w:hint="eastAsia" w:ascii="仿宋_GB2312" w:hAnsi="仿宋" w:eastAsia="仿宋_GB2312" w:cs="仿宋"/>
          <w:color w:val="000000"/>
          <w:sz w:val="30"/>
          <w:szCs w:val="30"/>
        </w:rPr>
        <w:t>符合信贷工厂中小企业授信客户其他准入标准。</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五、中银进出口通宝</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color w:val="000000"/>
          <w:sz w:val="30"/>
          <w:szCs w:val="30"/>
        </w:rPr>
      </w:pPr>
      <w:r>
        <w:rPr>
          <w:rFonts w:ascii="仿宋_GB2312" w:hAnsi="仿宋" w:eastAsia="仿宋_GB2312" w:cs="仿宋"/>
          <w:b/>
          <w:color w:val="000000"/>
          <w:sz w:val="30"/>
          <w:szCs w:val="30"/>
        </w:rPr>
        <w:t>1</w:t>
      </w:r>
      <w:r>
        <w:rPr>
          <w:rFonts w:hint="eastAsia" w:ascii="仿宋_GB2312" w:hAnsi="仿宋" w:eastAsia="仿宋_GB2312" w:cs="仿宋"/>
          <w:b/>
          <w:color w:val="000000"/>
          <w:sz w:val="30"/>
          <w:szCs w:val="30"/>
        </w:rPr>
        <w:t>、产品定义</w:t>
      </w:r>
    </w:p>
    <w:p>
      <w:pPr>
        <w:pageBreakBefore w:val="0"/>
        <w:kinsoku/>
        <w:wordWrap/>
        <w:overflowPunct/>
        <w:topLinePunct w:val="0"/>
        <w:bidi w:val="0"/>
        <w:adjustRightInd w:val="0"/>
        <w:snapToGrid w:val="0"/>
        <w:spacing w:line="500" w:lineRule="exact"/>
        <w:ind w:firstLine="591" w:firstLineChars="197"/>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中银进出口通宝”产品是指我行为符合要求的进出口型中小企业客户提供一定比例的信用授信支持，或在其提供抵质押物或专业担保公司提供连带责任保证担保基础上，给予一定比例的信用放大，可使用一年期以内的流动资金贷款或开立银行承兑汇票等融资产品。</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color w:val="000000"/>
          <w:sz w:val="30"/>
          <w:szCs w:val="30"/>
        </w:rPr>
      </w:pPr>
      <w:r>
        <w:rPr>
          <w:rFonts w:ascii="仿宋_GB2312" w:hAnsi="仿宋" w:eastAsia="仿宋_GB2312" w:cs="仿宋"/>
          <w:b/>
          <w:color w:val="000000"/>
          <w:sz w:val="30"/>
          <w:szCs w:val="30"/>
        </w:rPr>
        <w:t>2</w:t>
      </w:r>
      <w:r>
        <w:rPr>
          <w:rFonts w:hint="eastAsia" w:ascii="仿宋_GB2312" w:hAnsi="仿宋" w:eastAsia="仿宋_GB2312" w:cs="仿宋"/>
          <w:b/>
          <w:color w:val="000000"/>
          <w:sz w:val="30"/>
          <w:szCs w:val="30"/>
        </w:rPr>
        <w:t>、产品功能与特色</w:t>
      </w:r>
    </w:p>
    <w:p>
      <w:pPr>
        <w:pageBreakBefore w:val="0"/>
        <w:kinsoku/>
        <w:wordWrap/>
        <w:overflowPunct/>
        <w:topLinePunct w:val="0"/>
        <w:bidi w:val="0"/>
        <w:adjustRightInd w:val="0"/>
        <w:snapToGrid w:val="0"/>
        <w:spacing w:line="500" w:lineRule="exact"/>
        <w:ind w:firstLine="591" w:firstLineChars="197"/>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中银进出口通宝”产品是指我行以销售回款额以及进出口总额作为主要参考指标，我行为客户核定一个额度，客户可据此向我行申请授信，我行按照“中银信贷工厂”中小企业授信客户准入标准和业务流程进行业务处理。</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color w:val="000000"/>
          <w:sz w:val="30"/>
          <w:szCs w:val="30"/>
        </w:rPr>
      </w:pPr>
      <w:r>
        <w:rPr>
          <w:rFonts w:ascii="仿宋_GB2312" w:hAnsi="仿宋" w:eastAsia="仿宋_GB2312" w:cs="仿宋"/>
          <w:b/>
          <w:color w:val="000000"/>
          <w:sz w:val="30"/>
          <w:szCs w:val="30"/>
        </w:rPr>
        <w:t>3</w:t>
      </w:r>
      <w:r>
        <w:rPr>
          <w:rFonts w:hint="eastAsia" w:ascii="仿宋_GB2312" w:hAnsi="仿宋" w:eastAsia="仿宋_GB2312" w:cs="仿宋"/>
          <w:b/>
          <w:color w:val="000000"/>
          <w:sz w:val="30"/>
          <w:szCs w:val="30"/>
        </w:rPr>
        <w:t>、适用客户范围</w:t>
      </w:r>
    </w:p>
    <w:p>
      <w:pPr>
        <w:pageBreakBefore w:val="0"/>
        <w:kinsoku/>
        <w:wordWrap/>
        <w:overflowPunct/>
        <w:topLinePunct w:val="0"/>
        <w:bidi w:val="0"/>
        <w:adjustRightInd w:val="0"/>
        <w:snapToGrid w:val="0"/>
        <w:spacing w:line="500" w:lineRule="exact"/>
        <w:ind w:firstLine="72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该产品适用于成立超过</w:t>
      </w:r>
      <w:r>
        <w:rPr>
          <w:rFonts w:ascii="仿宋_GB2312" w:hAnsi="仿宋" w:eastAsia="仿宋_GB2312" w:cs="仿宋"/>
          <w:color w:val="000000"/>
          <w:sz w:val="30"/>
          <w:szCs w:val="30"/>
        </w:rPr>
        <w:t>3</w:t>
      </w:r>
      <w:r>
        <w:rPr>
          <w:rFonts w:hint="eastAsia" w:ascii="仿宋_GB2312" w:hAnsi="仿宋" w:eastAsia="仿宋_GB2312" w:cs="仿宋"/>
          <w:color w:val="000000"/>
          <w:sz w:val="30"/>
          <w:szCs w:val="30"/>
        </w:rPr>
        <w:t>年，在我行连续结算</w:t>
      </w:r>
      <w:r>
        <w:rPr>
          <w:rFonts w:ascii="仿宋_GB2312" w:hAnsi="仿宋" w:eastAsia="仿宋_GB2312" w:cs="仿宋"/>
          <w:color w:val="000000"/>
          <w:sz w:val="30"/>
          <w:szCs w:val="30"/>
        </w:rPr>
        <w:t>2</w:t>
      </w:r>
      <w:r>
        <w:rPr>
          <w:rFonts w:hint="eastAsia" w:ascii="仿宋_GB2312" w:hAnsi="仿宋" w:eastAsia="仿宋_GB2312" w:cs="仿宋"/>
          <w:color w:val="000000"/>
          <w:sz w:val="30"/>
          <w:szCs w:val="30"/>
        </w:rPr>
        <w:t>年以上，上一年或最近</w:t>
      </w:r>
      <w:r>
        <w:rPr>
          <w:rFonts w:ascii="仿宋_GB2312" w:hAnsi="仿宋" w:eastAsia="仿宋_GB2312" w:cs="仿宋"/>
          <w:color w:val="000000"/>
          <w:sz w:val="30"/>
          <w:szCs w:val="30"/>
        </w:rPr>
        <w:t>12</w:t>
      </w:r>
      <w:r>
        <w:rPr>
          <w:rFonts w:hint="eastAsia" w:ascii="仿宋_GB2312" w:hAnsi="仿宋" w:eastAsia="仿宋_GB2312" w:cs="仿宋"/>
          <w:color w:val="000000"/>
          <w:sz w:val="30"/>
          <w:szCs w:val="30"/>
        </w:rPr>
        <w:t>个月在我行销售回款高于人民币</w:t>
      </w:r>
      <w:r>
        <w:rPr>
          <w:rFonts w:ascii="仿宋_GB2312" w:hAnsi="仿宋" w:eastAsia="仿宋_GB2312" w:cs="仿宋"/>
          <w:color w:val="000000"/>
          <w:sz w:val="30"/>
          <w:szCs w:val="30"/>
        </w:rPr>
        <w:t>800</w:t>
      </w:r>
      <w:r>
        <w:rPr>
          <w:rFonts w:hint="eastAsia" w:ascii="仿宋_GB2312" w:hAnsi="仿宋" w:eastAsia="仿宋_GB2312" w:cs="仿宋"/>
          <w:color w:val="000000"/>
          <w:sz w:val="30"/>
          <w:szCs w:val="30"/>
        </w:rPr>
        <w:t>万元（含）且年进出口总额（以海关数据为准）</w:t>
      </w:r>
      <w:r>
        <w:rPr>
          <w:rFonts w:ascii="仿宋_GB2312" w:hAnsi="仿宋" w:eastAsia="仿宋_GB2312" w:cs="仿宋"/>
          <w:color w:val="000000"/>
          <w:sz w:val="30"/>
          <w:szCs w:val="30"/>
        </w:rPr>
        <w:t xml:space="preserve">120 </w:t>
      </w:r>
      <w:r>
        <w:rPr>
          <w:rFonts w:hint="eastAsia" w:ascii="仿宋_GB2312" w:hAnsi="仿宋" w:eastAsia="仿宋_GB2312" w:cs="仿宋"/>
          <w:color w:val="000000"/>
          <w:sz w:val="30"/>
          <w:szCs w:val="30"/>
        </w:rPr>
        <w:t>万美元（含）以上的进出口型中小企业客户</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color w:val="000000"/>
          <w:sz w:val="30"/>
          <w:szCs w:val="30"/>
        </w:rPr>
      </w:pPr>
      <w:r>
        <w:rPr>
          <w:rFonts w:ascii="仿宋_GB2312" w:hAnsi="仿宋" w:eastAsia="仿宋_GB2312" w:cs="仿宋"/>
          <w:b/>
          <w:color w:val="000000"/>
          <w:sz w:val="30"/>
          <w:szCs w:val="30"/>
        </w:rPr>
        <w:t>4</w:t>
      </w:r>
      <w:r>
        <w:rPr>
          <w:rFonts w:hint="eastAsia" w:ascii="仿宋_GB2312" w:hAnsi="仿宋" w:eastAsia="仿宋_GB2312" w:cs="仿宋"/>
          <w:b/>
          <w:color w:val="000000"/>
          <w:sz w:val="30"/>
          <w:szCs w:val="30"/>
        </w:rPr>
        <w:t>、客户准入条件</w:t>
      </w:r>
    </w:p>
    <w:p>
      <w:pPr>
        <w:pageBreakBefore w:val="0"/>
        <w:kinsoku/>
        <w:wordWrap/>
        <w:overflowPunct/>
        <w:topLinePunct w:val="0"/>
        <w:bidi w:val="0"/>
        <w:adjustRightInd w:val="0"/>
        <w:snapToGrid w:val="0"/>
        <w:spacing w:line="500" w:lineRule="exact"/>
        <w:ind w:firstLine="72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1</w:t>
      </w:r>
      <w:r>
        <w:rPr>
          <w:rFonts w:hint="eastAsia" w:ascii="仿宋_GB2312" w:hAnsi="仿宋" w:eastAsia="仿宋_GB2312" w:cs="仿宋"/>
          <w:color w:val="000000"/>
          <w:sz w:val="30"/>
          <w:szCs w:val="30"/>
        </w:rPr>
        <w:t>）所处行业发展前景良好；</w:t>
      </w:r>
    </w:p>
    <w:p>
      <w:pPr>
        <w:pageBreakBefore w:val="0"/>
        <w:kinsoku/>
        <w:wordWrap/>
        <w:overflowPunct/>
        <w:topLinePunct w:val="0"/>
        <w:bidi w:val="0"/>
        <w:adjustRightInd w:val="0"/>
        <w:snapToGrid w:val="0"/>
        <w:spacing w:line="500" w:lineRule="exact"/>
        <w:ind w:firstLine="72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2</w:t>
      </w:r>
      <w:r>
        <w:rPr>
          <w:rFonts w:hint="eastAsia" w:ascii="仿宋_GB2312" w:hAnsi="仿宋" w:eastAsia="仿宋_GB2312" w:cs="仿宋"/>
          <w:color w:val="000000"/>
          <w:sz w:val="30"/>
          <w:szCs w:val="30"/>
        </w:rPr>
        <w:t>）主营业务突出，管理规范，财务状况良好；</w:t>
      </w:r>
    </w:p>
    <w:p>
      <w:pPr>
        <w:pageBreakBefore w:val="0"/>
        <w:kinsoku/>
        <w:wordWrap/>
        <w:overflowPunct/>
        <w:topLinePunct w:val="0"/>
        <w:bidi w:val="0"/>
        <w:adjustRightInd w:val="0"/>
        <w:snapToGrid w:val="0"/>
        <w:spacing w:line="500" w:lineRule="exact"/>
        <w:ind w:firstLine="72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3</w:t>
      </w:r>
      <w:r>
        <w:rPr>
          <w:rFonts w:hint="eastAsia" w:ascii="仿宋_GB2312" w:hAnsi="仿宋" w:eastAsia="仿宋_GB2312" w:cs="仿宋"/>
          <w:color w:val="000000"/>
          <w:sz w:val="30"/>
          <w:szCs w:val="30"/>
        </w:rPr>
        <w:t>）借款人及实际控制人信用记录良好，在人行征信系统中无逾期记录，或能证明非主观原因逾期的除外；</w:t>
      </w:r>
    </w:p>
    <w:p>
      <w:pPr>
        <w:pageBreakBefore w:val="0"/>
        <w:kinsoku/>
        <w:wordWrap/>
        <w:overflowPunct/>
        <w:topLinePunct w:val="0"/>
        <w:bidi w:val="0"/>
        <w:adjustRightInd w:val="0"/>
        <w:snapToGrid w:val="0"/>
        <w:spacing w:line="500" w:lineRule="exact"/>
        <w:ind w:firstLine="600" w:firstLineChars="200"/>
        <w:textAlignment w:val="auto"/>
        <w:rPr>
          <w:rFonts w:ascii="仿宋" w:hAnsi="仿宋" w:eastAsia="仿宋"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4</w:t>
      </w:r>
      <w:r>
        <w:rPr>
          <w:rFonts w:hint="eastAsia" w:ascii="仿宋_GB2312" w:hAnsi="仿宋" w:eastAsia="仿宋_GB2312" w:cs="仿宋"/>
          <w:color w:val="000000"/>
          <w:sz w:val="30"/>
          <w:szCs w:val="30"/>
        </w:rPr>
        <w:t>）符合信贷工厂中小企业授信客户其他准入标准。</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六、中银结算通宝</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color w:val="000000"/>
          <w:sz w:val="30"/>
          <w:szCs w:val="30"/>
        </w:rPr>
      </w:pPr>
      <w:r>
        <w:rPr>
          <w:rFonts w:ascii="仿宋_GB2312" w:hAnsi="仿宋" w:eastAsia="仿宋_GB2312" w:cs="仿宋"/>
          <w:b/>
          <w:color w:val="000000"/>
          <w:sz w:val="30"/>
          <w:szCs w:val="30"/>
        </w:rPr>
        <w:t>1</w:t>
      </w:r>
      <w:r>
        <w:rPr>
          <w:rFonts w:hint="eastAsia" w:ascii="仿宋_GB2312" w:hAnsi="仿宋" w:eastAsia="仿宋_GB2312" w:cs="仿宋"/>
          <w:b/>
          <w:color w:val="000000"/>
          <w:sz w:val="30"/>
          <w:szCs w:val="30"/>
        </w:rPr>
        <w:t>、产品定义</w:t>
      </w:r>
    </w:p>
    <w:p>
      <w:pPr>
        <w:pageBreakBefore w:val="0"/>
        <w:kinsoku/>
        <w:wordWrap/>
        <w:overflowPunct/>
        <w:topLinePunct w:val="0"/>
        <w:bidi w:val="0"/>
        <w:adjustRightInd w:val="0"/>
        <w:snapToGrid w:val="0"/>
        <w:spacing w:line="500" w:lineRule="exact"/>
        <w:ind w:firstLine="450" w:firstLineChars="15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“中银结算通宝”产品是指针对在我行结算的中小企业无贷户，我行以其结算流水和存款沉淀作为主要参考指标，按照“中银信贷工厂”中小企业授信客户准入标准和业务流程进行业务处理的业务模式。</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color w:val="000000"/>
          <w:sz w:val="30"/>
          <w:szCs w:val="30"/>
        </w:rPr>
      </w:pPr>
      <w:r>
        <w:rPr>
          <w:rFonts w:ascii="仿宋_GB2312" w:hAnsi="仿宋" w:eastAsia="仿宋_GB2312" w:cs="仿宋"/>
          <w:b/>
          <w:color w:val="000000"/>
          <w:sz w:val="30"/>
          <w:szCs w:val="30"/>
        </w:rPr>
        <w:t>2</w:t>
      </w:r>
      <w:r>
        <w:rPr>
          <w:rFonts w:hint="eastAsia" w:ascii="仿宋_GB2312" w:hAnsi="仿宋" w:eastAsia="仿宋_GB2312" w:cs="仿宋"/>
          <w:b/>
          <w:color w:val="000000"/>
          <w:sz w:val="30"/>
          <w:szCs w:val="30"/>
        </w:rPr>
        <w:t>、产品功能与特色</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中银结算通宝”产品是指我行以其结算流水和存款沉淀作为主要参考指标，我行为客户核定一个额度，客户可据此向我行申请授信，我行按照“中银信贷工厂”中小企业授信客户准入标准和业务流程进行业务处理。</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color w:val="000000"/>
          <w:sz w:val="30"/>
          <w:szCs w:val="30"/>
        </w:rPr>
      </w:pPr>
      <w:r>
        <w:rPr>
          <w:rFonts w:ascii="仿宋_GB2312" w:hAnsi="仿宋" w:eastAsia="仿宋_GB2312" w:cs="仿宋"/>
          <w:b/>
          <w:color w:val="000000"/>
          <w:sz w:val="30"/>
          <w:szCs w:val="30"/>
        </w:rPr>
        <w:t>3</w:t>
      </w:r>
      <w:r>
        <w:rPr>
          <w:rFonts w:hint="eastAsia" w:ascii="仿宋_GB2312" w:hAnsi="仿宋" w:eastAsia="仿宋_GB2312" w:cs="仿宋"/>
          <w:b/>
          <w:color w:val="000000"/>
          <w:sz w:val="30"/>
          <w:szCs w:val="30"/>
        </w:rPr>
        <w:t>、适用客户范围</w:t>
      </w:r>
    </w:p>
    <w:p>
      <w:pPr>
        <w:pageBreakBefore w:val="0"/>
        <w:kinsoku/>
        <w:wordWrap/>
        <w:overflowPunct/>
        <w:topLinePunct w:val="0"/>
        <w:bidi w:val="0"/>
        <w:adjustRightInd w:val="0"/>
        <w:snapToGrid w:val="0"/>
        <w:spacing w:line="500" w:lineRule="exact"/>
        <w:ind w:firstLine="72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该产品适用于成立时间达</w:t>
      </w:r>
      <w:r>
        <w:rPr>
          <w:rFonts w:ascii="仿宋_GB2312" w:hAnsi="仿宋" w:eastAsia="仿宋_GB2312" w:cs="仿宋"/>
          <w:color w:val="000000"/>
          <w:sz w:val="30"/>
          <w:szCs w:val="30"/>
        </w:rPr>
        <w:t>3</w:t>
      </w:r>
      <w:r>
        <w:rPr>
          <w:rFonts w:hint="eastAsia" w:ascii="仿宋_GB2312" w:hAnsi="仿宋" w:eastAsia="仿宋_GB2312" w:cs="仿宋"/>
          <w:color w:val="000000"/>
          <w:sz w:val="30"/>
          <w:szCs w:val="30"/>
        </w:rPr>
        <w:t>年（含）以上，在我行连续结算</w:t>
      </w:r>
      <w:r>
        <w:rPr>
          <w:rFonts w:ascii="仿宋_GB2312" w:hAnsi="仿宋" w:eastAsia="仿宋_GB2312" w:cs="仿宋"/>
          <w:color w:val="000000"/>
          <w:sz w:val="30"/>
          <w:szCs w:val="30"/>
        </w:rPr>
        <w:t>2</w:t>
      </w:r>
      <w:r>
        <w:rPr>
          <w:rFonts w:hint="eastAsia" w:ascii="仿宋_GB2312" w:hAnsi="仿宋" w:eastAsia="仿宋_GB2312" w:cs="仿宋"/>
          <w:color w:val="000000"/>
          <w:sz w:val="30"/>
          <w:szCs w:val="30"/>
        </w:rPr>
        <w:t>年（含）以上，且上一年或近</w:t>
      </w:r>
      <w:r>
        <w:rPr>
          <w:rFonts w:ascii="仿宋_GB2312" w:hAnsi="仿宋" w:eastAsia="仿宋_GB2312" w:cs="仿宋"/>
          <w:color w:val="000000"/>
          <w:sz w:val="30"/>
          <w:szCs w:val="30"/>
        </w:rPr>
        <w:t>12</w:t>
      </w:r>
      <w:r>
        <w:rPr>
          <w:rFonts w:hint="eastAsia" w:ascii="仿宋_GB2312" w:hAnsi="仿宋" w:eastAsia="仿宋_GB2312" w:cs="仿宋"/>
          <w:color w:val="000000"/>
          <w:sz w:val="30"/>
          <w:szCs w:val="30"/>
        </w:rPr>
        <w:t>月在我行销售回款达</w:t>
      </w:r>
      <w:r>
        <w:rPr>
          <w:rFonts w:ascii="仿宋_GB2312" w:hAnsi="仿宋" w:eastAsia="仿宋_GB2312" w:cs="仿宋"/>
          <w:color w:val="000000"/>
          <w:sz w:val="30"/>
          <w:szCs w:val="30"/>
        </w:rPr>
        <w:t>1200</w:t>
      </w:r>
      <w:r>
        <w:rPr>
          <w:rFonts w:hint="eastAsia" w:ascii="仿宋_GB2312" w:hAnsi="仿宋" w:eastAsia="仿宋_GB2312" w:cs="仿宋"/>
          <w:color w:val="000000"/>
          <w:sz w:val="30"/>
          <w:szCs w:val="30"/>
        </w:rPr>
        <w:t>万元（含）以上且近</w:t>
      </w:r>
      <w:r>
        <w:rPr>
          <w:rFonts w:ascii="仿宋_GB2312" w:hAnsi="仿宋" w:eastAsia="仿宋_GB2312" w:cs="仿宋"/>
          <w:color w:val="000000"/>
          <w:sz w:val="30"/>
          <w:szCs w:val="30"/>
        </w:rPr>
        <w:t>6</w:t>
      </w:r>
      <w:r>
        <w:rPr>
          <w:rFonts w:hint="eastAsia" w:ascii="仿宋_GB2312" w:hAnsi="仿宋" w:eastAsia="仿宋_GB2312" w:cs="仿宋"/>
          <w:color w:val="000000"/>
          <w:sz w:val="30"/>
          <w:szCs w:val="30"/>
        </w:rPr>
        <w:t>月日均存款达</w:t>
      </w:r>
      <w:r>
        <w:rPr>
          <w:rFonts w:ascii="仿宋_GB2312" w:hAnsi="仿宋" w:eastAsia="仿宋_GB2312" w:cs="仿宋"/>
          <w:color w:val="000000"/>
          <w:sz w:val="30"/>
          <w:szCs w:val="30"/>
        </w:rPr>
        <w:t>50</w:t>
      </w:r>
      <w:r>
        <w:rPr>
          <w:rFonts w:hint="eastAsia" w:ascii="仿宋_GB2312" w:hAnsi="仿宋" w:eastAsia="仿宋_GB2312" w:cs="仿宋"/>
          <w:color w:val="000000"/>
          <w:sz w:val="30"/>
          <w:szCs w:val="30"/>
        </w:rPr>
        <w:t>万元（含）以上的中小企业客户。</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color w:val="000000"/>
          <w:sz w:val="30"/>
          <w:szCs w:val="30"/>
        </w:rPr>
      </w:pPr>
      <w:r>
        <w:rPr>
          <w:rFonts w:ascii="仿宋_GB2312" w:hAnsi="仿宋" w:eastAsia="仿宋_GB2312" w:cs="仿宋"/>
          <w:b/>
          <w:color w:val="000000"/>
          <w:sz w:val="30"/>
          <w:szCs w:val="30"/>
        </w:rPr>
        <w:t>4</w:t>
      </w:r>
      <w:r>
        <w:rPr>
          <w:rFonts w:hint="eastAsia" w:ascii="仿宋_GB2312" w:hAnsi="仿宋" w:eastAsia="仿宋_GB2312" w:cs="仿宋"/>
          <w:b/>
          <w:color w:val="000000"/>
          <w:sz w:val="30"/>
          <w:szCs w:val="30"/>
        </w:rPr>
        <w:t>、客户准入条件</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1</w:t>
      </w:r>
      <w:r>
        <w:rPr>
          <w:rFonts w:hint="eastAsia" w:ascii="仿宋_GB2312" w:hAnsi="仿宋" w:eastAsia="仿宋_GB2312" w:cs="仿宋"/>
          <w:color w:val="000000"/>
          <w:sz w:val="30"/>
          <w:szCs w:val="30"/>
        </w:rPr>
        <w:t>）所处行业发展前景良好；</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2</w:t>
      </w:r>
      <w:r>
        <w:rPr>
          <w:rFonts w:hint="eastAsia" w:ascii="仿宋_GB2312" w:hAnsi="仿宋" w:eastAsia="仿宋_GB2312" w:cs="仿宋"/>
          <w:color w:val="000000"/>
          <w:sz w:val="30"/>
          <w:szCs w:val="30"/>
        </w:rPr>
        <w:t>）主营业务突出，管理规范，财务状况良好；</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3</w:t>
      </w:r>
      <w:r>
        <w:rPr>
          <w:rFonts w:hint="eastAsia" w:ascii="仿宋_GB2312" w:hAnsi="仿宋" w:eastAsia="仿宋_GB2312" w:cs="仿宋"/>
          <w:color w:val="000000"/>
          <w:sz w:val="30"/>
          <w:szCs w:val="30"/>
        </w:rPr>
        <w:t>）借款人及实际控制人信用记录良好，在人行征信系统中无逾期记录，或能证明非主观原因逾期的除外；</w:t>
      </w:r>
    </w:p>
    <w:p>
      <w:pPr>
        <w:pageBreakBefore w:val="0"/>
        <w:kinsoku/>
        <w:wordWrap/>
        <w:overflowPunct/>
        <w:topLinePunct w:val="0"/>
        <w:bidi w:val="0"/>
        <w:adjustRightInd w:val="0"/>
        <w:snapToGrid w:val="0"/>
        <w:spacing w:line="500" w:lineRule="exact"/>
        <w:ind w:firstLine="600" w:firstLineChars="200"/>
        <w:textAlignment w:val="auto"/>
        <w:rPr>
          <w:rFonts w:ascii="仿宋" w:hAnsi="仿宋" w:eastAsia="仿宋"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4</w:t>
      </w:r>
      <w:r>
        <w:rPr>
          <w:rFonts w:hint="eastAsia" w:ascii="仿宋_GB2312" w:hAnsi="仿宋" w:eastAsia="仿宋_GB2312" w:cs="仿宋"/>
          <w:color w:val="000000"/>
          <w:sz w:val="30"/>
          <w:szCs w:val="30"/>
        </w:rPr>
        <w:t>）符合信贷工厂中小企业授信客户其它准入标准。</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七、中银接力通宝</w:t>
      </w:r>
    </w:p>
    <w:p>
      <w:pPr>
        <w:pageBreakBefore w:val="0"/>
        <w:kinsoku/>
        <w:wordWrap/>
        <w:overflowPunct/>
        <w:topLinePunct w:val="0"/>
        <w:bidi w:val="0"/>
        <w:adjustRightInd w:val="0"/>
        <w:snapToGrid w:val="0"/>
        <w:spacing w:line="500" w:lineRule="exact"/>
        <w:ind w:firstLine="602" w:firstLineChars="200"/>
        <w:jc w:val="left"/>
        <w:textAlignment w:val="auto"/>
        <w:rPr>
          <w:rFonts w:ascii="仿宋_GB2312" w:hAnsi="仿宋" w:eastAsia="仿宋_GB2312" w:cs="仿宋"/>
          <w:b/>
          <w:color w:val="000000"/>
          <w:sz w:val="30"/>
          <w:szCs w:val="30"/>
        </w:rPr>
      </w:pPr>
      <w:r>
        <w:rPr>
          <w:rFonts w:ascii="仿宋_GB2312" w:hAnsi="仿宋" w:eastAsia="仿宋_GB2312" w:cs="仿宋"/>
          <w:b/>
          <w:color w:val="000000"/>
          <w:sz w:val="30"/>
          <w:szCs w:val="30"/>
        </w:rPr>
        <w:t>1</w:t>
      </w:r>
      <w:r>
        <w:rPr>
          <w:rFonts w:hint="eastAsia" w:ascii="仿宋_GB2312" w:hAnsi="仿宋" w:eastAsia="仿宋_GB2312" w:cs="仿宋"/>
          <w:b/>
          <w:color w:val="000000"/>
          <w:sz w:val="30"/>
          <w:szCs w:val="30"/>
        </w:rPr>
        <w:t>、产品定义</w:t>
      </w:r>
    </w:p>
    <w:p>
      <w:pPr>
        <w:pageBreakBefore w:val="0"/>
        <w:kinsoku/>
        <w:wordWrap/>
        <w:overflowPunct/>
        <w:topLinePunct w:val="0"/>
        <w:bidi w:val="0"/>
        <w:adjustRightInd w:val="0"/>
        <w:snapToGrid w:val="0"/>
        <w:spacing w:line="500" w:lineRule="exact"/>
        <w:ind w:firstLine="600" w:firstLineChars="200"/>
        <w:jc w:val="left"/>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中银接力通宝”产品是指针对流动资金贷款到期后临时存在资金困难的企业，经其主动申请，我行提前按照新发放贷款的要求开展授信调查和审批。经审批通过、落实提款条件后，允许企业通过新发放贷款结清已有贷款，继续使用我行贷款资金。</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color w:val="000000"/>
          <w:sz w:val="30"/>
          <w:szCs w:val="30"/>
        </w:rPr>
      </w:pPr>
      <w:r>
        <w:rPr>
          <w:rFonts w:ascii="仿宋_GB2312" w:hAnsi="仿宋" w:eastAsia="仿宋_GB2312" w:cs="仿宋"/>
          <w:b/>
          <w:color w:val="000000"/>
          <w:sz w:val="30"/>
          <w:szCs w:val="30"/>
        </w:rPr>
        <w:t>2</w:t>
      </w:r>
      <w:r>
        <w:rPr>
          <w:rFonts w:hint="eastAsia" w:ascii="仿宋_GB2312" w:hAnsi="仿宋" w:eastAsia="仿宋_GB2312" w:cs="仿宋"/>
          <w:b/>
          <w:color w:val="000000"/>
          <w:sz w:val="30"/>
          <w:szCs w:val="30"/>
        </w:rPr>
        <w:t>、产品功能与特色</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中银接力通宝”产品是针对经营正常、财务状况良好、临时存在资金困难的中小微企业，允许企业通过新发放贷款结清已有贷款，继续使用贷款资金，有效解决中小企业借助外部高成本资金“倒贷”问题，降低中小企业融资成本，帮助中小企业渡过难关。</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color w:val="000000"/>
          <w:sz w:val="30"/>
          <w:szCs w:val="30"/>
        </w:rPr>
      </w:pPr>
      <w:r>
        <w:rPr>
          <w:rFonts w:ascii="仿宋_GB2312" w:hAnsi="仿宋" w:eastAsia="仿宋_GB2312" w:cs="仿宋"/>
          <w:b/>
          <w:color w:val="000000"/>
          <w:sz w:val="30"/>
          <w:szCs w:val="30"/>
        </w:rPr>
        <w:t>3</w:t>
      </w:r>
      <w:r>
        <w:rPr>
          <w:rFonts w:hint="eastAsia" w:ascii="仿宋_GB2312" w:hAnsi="仿宋" w:eastAsia="仿宋_GB2312" w:cs="仿宋"/>
          <w:b/>
          <w:color w:val="000000"/>
          <w:sz w:val="30"/>
          <w:szCs w:val="30"/>
        </w:rPr>
        <w:t>、适用客户范围</w:t>
      </w:r>
    </w:p>
    <w:p>
      <w:pPr>
        <w:pStyle w:val="22"/>
        <w:pageBreakBefore w:val="0"/>
        <w:numPr>
          <w:ilvl w:val="0"/>
          <w:numId w:val="0"/>
        </w:numPr>
        <w:tabs>
          <w:tab w:val="left" w:pos="1418"/>
          <w:tab w:val="clear" w:pos="1960"/>
        </w:tabs>
        <w:kinsoku/>
        <w:wordWrap/>
        <w:overflowPunct/>
        <w:topLinePunct w:val="0"/>
        <w:bidi w:val="0"/>
        <w:adjustRightInd w:val="0"/>
        <w:snapToGrid w:val="0"/>
        <w:spacing w:line="500" w:lineRule="exact"/>
        <w:ind w:firstLine="600" w:firstLineChars="200"/>
        <w:textAlignment w:val="auto"/>
        <w:rPr>
          <w:rFonts w:ascii="仿宋_GB2312" w:hAnsi="仿宋" w:cs="仿宋"/>
          <w:color w:val="000000"/>
          <w:sz w:val="30"/>
          <w:szCs w:val="30"/>
        </w:rPr>
      </w:pPr>
      <w:r>
        <w:rPr>
          <w:rFonts w:hint="eastAsia" w:ascii="仿宋_GB2312" w:hAnsi="仿宋" w:cs="仿宋"/>
          <w:color w:val="000000"/>
          <w:sz w:val="30"/>
          <w:szCs w:val="30"/>
        </w:rPr>
        <w:t>中小企业信贷工厂存量授信客户。</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color w:val="000000"/>
          <w:sz w:val="30"/>
          <w:szCs w:val="30"/>
        </w:rPr>
      </w:pPr>
      <w:r>
        <w:rPr>
          <w:rFonts w:ascii="仿宋_GB2312" w:hAnsi="仿宋" w:eastAsia="仿宋_GB2312" w:cs="仿宋"/>
          <w:b/>
          <w:color w:val="000000"/>
          <w:sz w:val="30"/>
          <w:szCs w:val="30"/>
        </w:rPr>
        <w:t>4</w:t>
      </w:r>
      <w:r>
        <w:rPr>
          <w:rFonts w:hint="eastAsia" w:ascii="仿宋_GB2312" w:hAnsi="仿宋" w:eastAsia="仿宋_GB2312" w:cs="仿宋"/>
          <w:b/>
          <w:color w:val="000000"/>
          <w:sz w:val="30"/>
          <w:szCs w:val="30"/>
        </w:rPr>
        <w:t>、准入条件</w:t>
      </w:r>
    </w:p>
    <w:p>
      <w:pPr>
        <w:pStyle w:val="22"/>
        <w:pageBreakBefore w:val="0"/>
        <w:numPr>
          <w:ilvl w:val="0"/>
          <w:numId w:val="0"/>
        </w:numPr>
        <w:tabs>
          <w:tab w:val="left" w:pos="1418"/>
          <w:tab w:val="clear" w:pos="1960"/>
        </w:tabs>
        <w:kinsoku/>
        <w:wordWrap/>
        <w:overflowPunct/>
        <w:topLinePunct w:val="0"/>
        <w:bidi w:val="0"/>
        <w:adjustRightInd w:val="0"/>
        <w:snapToGrid w:val="0"/>
        <w:spacing w:line="500" w:lineRule="exact"/>
        <w:ind w:firstLine="600" w:firstLineChars="200"/>
        <w:textAlignment w:val="auto"/>
        <w:rPr>
          <w:rFonts w:ascii="仿宋_GB2312" w:hAnsi="仿宋" w:cs="仿宋"/>
          <w:color w:val="000000"/>
          <w:sz w:val="30"/>
          <w:szCs w:val="30"/>
        </w:rPr>
      </w:pPr>
      <w:r>
        <w:rPr>
          <w:rFonts w:hint="eastAsia" w:ascii="仿宋_GB2312" w:hAnsi="仿宋" w:cs="仿宋"/>
          <w:color w:val="000000"/>
          <w:sz w:val="30"/>
          <w:szCs w:val="30"/>
        </w:rPr>
        <w:t>（</w:t>
      </w:r>
      <w:r>
        <w:rPr>
          <w:rFonts w:ascii="仿宋_GB2312" w:hAnsi="仿宋" w:cs="仿宋"/>
          <w:color w:val="000000"/>
          <w:sz w:val="30"/>
          <w:szCs w:val="30"/>
        </w:rPr>
        <w:t>1</w:t>
      </w:r>
      <w:r>
        <w:rPr>
          <w:rFonts w:hint="eastAsia" w:ascii="仿宋_GB2312" w:hAnsi="仿宋" w:cs="仿宋"/>
          <w:color w:val="000000"/>
          <w:sz w:val="30"/>
          <w:szCs w:val="30"/>
        </w:rPr>
        <w:t>）生产经营正常，具有持续经营能力和良好的财务状况；</w:t>
      </w:r>
    </w:p>
    <w:p>
      <w:pPr>
        <w:pStyle w:val="22"/>
        <w:pageBreakBefore w:val="0"/>
        <w:numPr>
          <w:ilvl w:val="0"/>
          <w:numId w:val="0"/>
        </w:numPr>
        <w:tabs>
          <w:tab w:val="left" w:pos="1418"/>
          <w:tab w:val="clear" w:pos="1960"/>
        </w:tabs>
        <w:kinsoku/>
        <w:wordWrap/>
        <w:overflowPunct/>
        <w:topLinePunct w:val="0"/>
        <w:bidi w:val="0"/>
        <w:adjustRightInd w:val="0"/>
        <w:snapToGrid w:val="0"/>
        <w:spacing w:line="500" w:lineRule="exact"/>
        <w:ind w:firstLine="600" w:firstLineChars="200"/>
        <w:textAlignment w:val="auto"/>
        <w:rPr>
          <w:rFonts w:ascii="仿宋_GB2312" w:hAnsi="仿宋" w:cs="仿宋"/>
          <w:color w:val="000000"/>
          <w:sz w:val="30"/>
          <w:szCs w:val="30"/>
        </w:rPr>
      </w:pPr>
      <w:r>
        <w:rPr>
          <w:rFonts w:hint="eastAsia" w:ascii="仿宋_GB2312" w:hAnsi="仿宋" w:cs="仿宋"/>
          <w:color w:val="000000"/>
          <w:sz w:val="30"/>
          <w:szCs w:val="30"/>
        </w:rPr>
        <w:t>（</w:t>
      </w:r>
      <w:r>
        <w:rPr>
          <w:rFonts w:ascii="仿宋_GB2312" w:hAnsi="仿宋" w:cs="仿宋"/>
          <w:color w:val="000000"/>
          <w:sz w:val="30"/>
          <w:szCs w:val="30"/>
        </w:rPr>
        <w:t>2</w:t>
      </w:r>
      <w:r>
        <w:rPr>
          <w:rFonts w:hint="eastAsia" w:ascii="仿宋_GB2312" w:hAnsi="仿宋" w:cs="仿宋"/>
          <w:color w:val="000000"/>
          <w:sz w:val="30"/>
          <w:szCs w:val="30"/>
        </w:rPr>
        <w:t>）信用状况良好，还款能力与还款意愿强，没有挪用贷款资金、欠贷欠息等不良行为；</w:t>
      </w:r>
      <w:r>
        <w:rPr>
          <w:rFonts w:ascii="仿宋_GB2312" w:hAnsi="仿宋" w:cs="仿宋"/>
          <w:color w:val="000000"/>
          <w:sz w:val="30"/>
          <w:szCs w:val="30"/>
        </w:rPr>
        <w:t xml:space="preserve"> </w:t>
      </w:r>
    </w:p>
    <w:p>
      <w:pPr>
        <w:pStyle w:val="22"/>
        <w:pageBreakBefore w:val="0"/>
        <w:numPr>
          <w:ilvl w:val="0"/>
          <w:numId w:val="0"/>
        </w:numPr>
        <w:tabs>
          <w:tab w:val="left" w:pos="1418"/>
          <w:tab w:val="clear" w:pos="1960"/>
        </w:tabs>
        <w:kinsoku/>
        <w:wordWrap/>
        <w:overflowPunct/>
        <w:topLinePunct w:val="0"/>
        <w:bidi w:val="0"/>
        <w:adjustRightInd w:val="0"/>
        <w:snapToGrid w:val="0"/>
        <w:spacing w:line="500" w:lineRule="exact"/>
        <w:ind w:firstLine="600" w:firstLineChars="200"/>
        <w:textAlignment w:val="auto"/>
        <w:rPr>
          <w:rFonts w:ascii="仿宋_GB2312" w:hAnsi="仿宋" w:cs="仿宋"/>
          <w:color w:val="000000"/>
          <w:sz w:val="30"/>
          <w:szCs w:val="30"/>
        </w:rPr>
      </w:pPr>
      <w:r>
        <w:rPr>
          <w:rFonts w:hint="eastAsia" w:ascii="仿宋_GB2312" w:hAnsi="仿宋" w:cs="仿宋"/>
          <w:color w:val="000000"/>
          <w:sz w:val="30"/>
          <w:szCs w:val="30"/>
        </w:rPr>
        <w:t>（</w:t>
      </w:r>
      <w:r>
        <w:rPr>
          <w:rFonts w:ascii="仿宋_GB2312" w:hAnsi="仿宋" w:cs="仿宋"/>
          <w:color w:val="000000"/>
          <w:sz w:val="30"/>
          <w:szCs w:val="30"/>
        </w:rPr>
        <w:t>3</w:t>
      </w:r>
      <w:r>
        <w:rPr>
          <w:rFonts w:hint="eastAsia" w:ascii="仿宋_GB2312" w:hAnsi="仿宋" w:cs="仿宋"/>
          <w:color w:val="000000"/>
          <w:sz w:val="30"/>
          <w:szCs w:val="30"/>
        </w:rPr>
        <w:t>）原流动资金周转贷款为正常类，且符合新发放流动资金周转贷款的条件和标准；</w:t>
      </w:r>
    </w:p>
    <w:p>
      <w:pPr>
        <w:pStyle w:val="22"/>
        <w:pageBreakBefore w:val="0"/>
        <w:numPr>
          <w:ilvl w:val="0"/>
          <w:numId w:val="0"/>
        </w:numPr>
        <w:tabs>
          <w:tab w:val="left" w:pos="1418"/>
          <w:tab w:val="clear" w:pos="1960"/>
        </w:tabs>
        <w:kinsoku/>
        <w:wordWrap/>
        <w:overflowPunct/>
        <w:topLinePunct w:val="0"/>
        <w:bidi w:val="0"/>
        <w:adjustRightInd w:val="0"/>
        <w:snapToGrid w:val="0"/>
        <w:spacing w:line="500" w:lineRule="exact"/>
        <w:ind w:firstLine="600" w:firstLineChars="200"/>
        <w:textAlignment w:val="auto"/>
        <w:rPr>
          <w:rFonts w:ascii="仿宋_GB2312" w:hAnsi="仿宋" w:cs="仿宋"/>
          <w:color w:val="000000"/>
          <w:sz w:val="30"/>
          <w:szCs w:val="30"/>
        </w:rPr>
      </w:pPr>
      <w:r>
        <w:rPr>
          <w:rFonts w:hint="eastAsia" w:ascii="仿宋_GB2312" w:hAnsi="仿宋" w:cs="仿宋"/>
          <w:color w:val="000000"/>
          <w:sz w:val="30"/>
          <w:szCs w:val="30"/>
        </w:rPr>
        <w:t>（</w:t>
      </w:r>
      <w:r>
        <w:rPr>
          <w:rFonts w:ascii="仿宋_GB2312" w:hAnsi="仿宋" w:cs="仿宋"/>
          <w:color w:val="000000"/>
          <w:sz w:val="30"/>
          <w:szCs w:val="30"/>
        </w:rPr>
        <w:t>4</w:t>
      </w:r>
      <w:r>
        <w:rPr>
          <w:rFonts w:hint="eastAsia" w:ascii="仿宋_GB2312" w:hAnsi="仿宋" w:cs="仿宋"/>
          <w:color w:val="000000"/>
          <w:sz w:val="30"/>
          <w:szCs w:val="30"/>
        </w:rPr>
        <w:t>）企业及实际控制人不存在涉嫌洗钱、金融诈骗等犯罪行为；</w:t>
      </w:r>
    </w:p>
    <w:p>
      <w:pPr>
        <w:pageBreakBefore w:val="0"/>
        <w:kinsoku/>
        <w:wordWrap/>
        <w:overflowPunct/>
        <w:topLinePunct w:val="0"/>
        <w:bidi w:val="0"/>
        <w:adjustRightInd w:val="0"/>
        <w:snapToGrid w:val="0"/>
        <w:spacing w:line="500" w:lineRule="exact"/>
        <w:ind w:firstLine="600" w:firstLineChars="200"/>
        <w:textAlignment w:val="auto"/>
        <w:rPr>
          <w:rFonts w:ascii="仿宋" w:hAnsi="仿宋" w:eastAsia="仿宋"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5</w:t>
      </w:r>
      <w:r>
        <w:rPr>
          <w:rFonts w:hint="eastAsia" w:ascii="仿宋_GB2312" w:hAnsi="仿宋" w:eastAsia="仿宋_GB2312" w:cs="仿宋"/>
          <w:color w:val="000000"/>
          <w:sz w:val="30"/>
          <w:szCs w:val="30"/>
        </w:rPr>
        <w:t>）符合信贷工厂中小企业授信客户其他准入标准。</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八、中银粮储通宝</w:t>
      </w:r>
    </w:p>
    <w:p>
      <w:pPr>
        <w:pageBreakBefore w:val="0"/>
        <w:kinsoku/>
        <w:wordWrap/>
        <w:overflowPunct/>
        <w:topLinePunct w:val="0"/>
        <w:bidi w:val="0"/>
        <w:adjustRightInd w:val="0"/>
        <w:snapToGrid w:val="0"/>
        <w:spacing w:line="500" w:lineRule="exact"/>
        <w:ind w:firstLine="602" w:firstLineChars="200"/>
        <w:jc w:val="left"/>
        <w:textAlignment w:val="auto"/>
        <w:rPr>
          <w:rFonts w:ascii="仿宋_GB2312" w:hAnsi="仿宋" w:eastAsia="仿宋_GB2312" w:cs="仿宋"/>
          <w:b/>
          <w:color w:val="000000"/>
          <w:sz w:val="30"/>
          <w:szCs w:val="30"/>
        </w:rPr>
      </w:pPr>
      <w:r>
        <w:rPr>
          <w:rFonts w:ascii="仿宋_GB2312" w:hAnsi="仿宋" w:eastAsia="仿宋_GB2312" w:cs="仿宋"/>
          <w:b/>
          <w:color w:val="000000"/>
          <w:sz w:val="30"/>
          <w:szCs w:val="30"/>
        </w:rPr>
        <w:t>1</w:t>
      </w:r>
      <w:r>
        <w:rPr>
          <w:rFonts w:hint="eastAsia" w:ascii="仿宋_GB2312" w:hAnsi="仿宋" w:eastAsia="仿宋_GB2312" w:cs="仿宋"/>
          <w:b/>
          <w:color w:val="000000"/>
          <w:sz w:val="30"/>
          <w:szCs w:val="30"/>
        </w:rPr>
        <w:t>、产品定义</w:t>
      </w:r>
    </w:p>
    <w:p>
      <w:pPr>
        <w:pageBreakBefore w:val="0"/>
        <w:kinsoku/>
        <w:wordWrap/>
        <w:overflowPunct/>
        <w:topLinePunct w:val="0"/>
        <w:bidi w:val="0"/>
        <w:adjustRightInd w:val="0"/>
        <w:snapToGrid w:val="0"/>
        <w:spacing w:line="500" w:lineRule="exact"/>
        <w:ind w:firstLine="600" w:firstLineChars="200"/>
        <w:jc w:val="left"/>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中银粮储通宝”产品是指根据具备粮食收储资格的中小企业客户在财政补助回款规模及结算资金沉淀情况，我行针对其主营业务资金缺口，提供一定比例的信用授信支持，或在其提供抵质押物或专业担保公司提供连带责任保证担保基础上，给予一定比例的信用放大，可使用流动资金贷款或开立银行承兑汇票等融资产品。</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color w:val="000000"/>
          <w:sz w:val="30"/>
          <w:szCs w:val="30"/>
        </w:rPr>
      </w:pPr>
      <w:r>
        <w:rPr>
          <w:rFonts w:ascii="仿宋_GB2312" w:hAnsi="仿宋" w:eastAsia="仿宋_GB2312" w:cs="仿宋"/>
          <w:b/>
          <w:color w:val="000000"/>
          <w:sz w:val="30"/>
          <w:szCs w:val="30"/>
        </w:rPr>
        <w:t>2</w:t>
      </w:r>
      <w:r>
        <w:rPr>
          <w:rFonts w:hint="eastAsia" w:ascii="仿宋_GB2312" w:hAnsi="仿宋" w:eastAsia="仿宋_GB2312" w:cs="仿宋"/>
          <w:b/>
          <w:color w:val="000000"/>
          <w:sz w:val="30"/>
          <w:szCs w:val="30"/>
        </w:rPr>
        <w:t>、产品功能与特色</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国有性质的粮食收储机构，基本信用额度</w:t>
      </w:r>
      <w:r>
        <w:rPr>
          <w:rFonts w:ascii="仿宋_GB2312" w:hAnsi="仿宋" w:eastAsia="仿宋_GB2312" w:cs="仿宋"/>
          <w:color w:val="000000"/>
          <w:sz w:val="30"/>
          <w:szCs w:val="30"/>
        </w:rPr>
        <w:t>=</w:t>
      </w:r>
      <w:r>
        <w:rPr>
          <w:rFonts w:hint="eastAsia" w:ascii="仿宋_GB2312" w:hAnsi="仿宋" w:eastAsia="仿宋_GB2312" w:cs="仿宋"/>
          <w:color w:val="000000"/>
          <w:sz w:val="30"/>
          <w:szCs w:val="30"/>
        </w:rPr>
        <w:t>各级粮食储备部门签订合同金额</w:t>
      </w:r>
      <w:r>
        <w:rPr>
          <w:rFonts w:ascii="仿宋_GB2312" w:hAnsi="仿宋" w:eastAsia="仿宋_GB2312" w:cs="仿宋"/>
          <w:color w:val="000000"/>
          <w:sz w:val="30"/>
          <w:szCs w:val="30"/>
        </w:rPr>
        <w:t>*100%</w:t>
      </w:r>
      <w:r>
        <w:rPr>
          <w:rFonts w:hint="eastAsia" w:ascii="仿宋_GB2312" w:hAnsi="仿宋" w:eastAsia="仿宋_GB2312" w:cs="仿宋"/>
          <w:color w:val="000000"/>
          <w:sz w:val="30"/>
          <w:szCs w:val="30"/>
        </w:rPr>
        <w:t>，基本信用额度最高不超过</w:t>
      </w:r>
      <w:r>
        <w:rPr>
          <w:rFonts w:ascii="仿宋_GB2312" w:hAnsi="仿宋" w:eastAsia="仿宋_GB2312" w:cs="仿宋"/>
          <w:color w:val="000000"/>
          <w:sz w:val="30"/>
          <w:szCs w:val="30"/>
        </w:rPr>
        <w:t>1000</w:t>
      </w:r>
      <w:r>
        <w:rPr>
          <w:rFonts w:hint="eastAsia" w:ascii="仿宋_GB2312" w:hAnsi="仿宋" w:eastAsia="仿宋_GB2312" w:cs="仿宋"/>
          <w:color w:val="000000"/>
          <w:sz w:val="30"/>
          <w:szCs w:val="30"/>
        </w:rPr>
        <w:t>万元。非国有性质的粮食收储机构，无抵质押物或专业担保公司提供连带责任保证担保的情况下，基本信用额度</w:t>
      </w:r>
      <w:r>
        <w:rPr>
          <w:rFonts w:ascii="仿宋_GB2312" w:hAnsi="仿宋" w:eastAsia="仿宋_GB2312" w:cs="仿宋"/>
          <w:color w:val="000000"/>
          <w:sz w:val="30"/>
          <w:szCs w:val="30"/>
        </w:rPr>
        <w:t>=</w:t>
      </w:r>
      <w:r>
        <w:rPr>
          <w:rFonts w:hint="eastAsia" w:ascii="仿宋_GB2312" w:hAnsi="仿宋" w:eastAsia="仿宋_GB2312" w:cs="仿宋"/>
          <w:color w:val="000000"/>
          <w:sz w:val="30"/>
          <w:szCs w:val="30"/>
        </w:rPr>
        <w:t>各级粮食储备部门签订合同金额</w:t>
      </w:r>
      <w:r>
        <w:rPr>
          <w:rFonts w:ascii="仿宋_GB2312" w:hAnsi="仿宋" w:eastAsia="仿宋_GB2312" w:cs="仿宋"/>
          <w:color w:val="000000"/>
          <w:sz w:val="30"/>
          <w:szCs w:val="30"/>
        </w:rPr>
        <w:t>*30%</w:t>
      </w:r>
      <w:r>
        <w:rPr>
          <w:rFonts w:hint="eastAsia" w:ascii="仿宋_GB2312" w:hAnsi="仿宋" w:eastAsia="仿宋_GB2312" w:cs="仿宋"/>
          <w:color w:val="000000"/>
          <w:sz w:val="30"/>
          <w:szCs w:val="30"/>
        </w:rPr>
        <w:t>，基本信用额度最高不超过</w:t>
      </w:r>
      <w:r>
        <w:rPr>
          <w:rFonts w:ascii="仿宋_GB2312" w:hAnsi="仿宋" w:eastAsia="仿宋_GB2312" w:cs="仿宋"/>
          <w:color w:val="000000"/>
          <w:sz w:val="30"/>
          <w:szCs w:val="30"/>
        </w:rPr>
        <w:t>300</w:t>
      </w:r>
      <w:r>
        <w:rPr>
          <w:rFonts w:hint="eastAsia" w:ascii="仿宋_GB2312" w:hAnsi="仿宋" w:eastAsia="仿宋_GB2312" w:cs="仿宋"/>
          <w:color w:val="000000"/>
          <w:sz w:val="30"/>
          <w:szCs w:val="30"/>
        </w:rPr>
        <w:t>万元。非国有性质的粮食收储机构，有抵质押物或专业担保公司提供连带责任保证担保的情况下，基本信用额度</w:t>
      </w:r>
      <w:r>
        <w:rPr>
          <w:rFonts w:ascii="仿宋_GB2312" w:hAnsi="仿宋" w:eastAsia="仿宋_GB2312" w:cs="仿宋"/>
          <w:color w:val="000000"/>
          <w:sz w:val="30"/>
          <w:szCs w:val="30"/>
        </w:rPr>
        <w:t>=</w:t>
      </w:r>
      <w:r>
        <w:rPr>
          <w:rFonts w:hint="eastAsia" w:ascii="仿宋_GB2312" w:hAnsi="仿宋" w:eastAsia="仿宋_GB2312" w:cs="仿宋"/>
          <w:color w:val="000000"/>
          <w:sz w:val="30"/>
          <w:szCs w:val="30"/>
        </w:rPr>
        <w:t>各级粮食储备部门签订合同金额</w:t>
      </w:r>
      <w:r>
        <w:rPr>
          <w:rFonts w:ascii="仿宋_GB2312" w:hAnsi="仿宋" w:eastAsia="仿宋_GB2312" w:cs="仿宋"/>
          <w:color w:val="000000"/>
          <w:sz w:val="30"/>
          <w:szCs w:val="30"/>
        </w:rPr>
        <w:t>*50%</w:t>
      </w:r>
      <w:r>
        <w:rPr>
          <w:rFonts w:hint="eastAsia" w:ascii="仿宋_GB2312" w:hAnsi="仿宋" w:eastAsia="仿宋_GB2312" w:cs="仿宋"/>
          <w:color w:val="000000"/>
          <w:sz w:val="30"/>
          <w:szCs w:val="30"/>
        </w:rPr>
        <w:t>，基本信用额度最高不超过</w:t>
      </w:r>
      <w:r>
        <w:rPr>
          <w:rFonts w:ascii="仿宋_GB2312" w:hAnsi="仿宋" w:eastAsia="仿宋_GB2312" w:cs="仿宋"/>
          <w:color w:val="000000"/>
          <w:sz w:val="30"/>
          <w:szCs w:val="30"/>
        </w:rPr>
        <w:t>500</w:t>
      </w:r>
      <w:r>
        <w:rPr>
          <w:rFonts w:hint="eastAsia" w:ascii="仿宋_GB2312" w:hAnsi="仿宋" w:eastAsia="仿宋_GB2312" w:cs="仿宋"/>
          <w:color w:val="000000"/>
          <w:sz w:val="30"/>
          <w:szCs w:val="30"/>
        </w:rPr>
        <w:t>万元。</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color w:val="000000"/>
          <w:sz w:val="30"/>
          <w:szCs w:val="30"/>
        </w:rPr>
      </w:pPr>
      <w:r>
        <w:rPr>
          <w:rFonts w:ascii="仿宋_GB2312" w:hAnsi="仿宋" w:eastAsia="仿宋_GB2312" w:cs="仿宋"/>
          <w:b/>
          <w:color w:val="000000"/>
          <w:sz w:val="30"/>
          <w:szCs w:val="30"/>
        </w:rPr>
        <w:t>3</w:t>
      </w:r>
      <w:r>
        <w:rPr>
          <w:rFonts w:hint="eastAsia" w:ascii="仿宋_GB2312" w:hAnsi="仿宋" w:eastAsia="仿宋_GB2312" w:cs="仿宋"/>
          <w:b/>
          <w:color w:val="000000"/>
          <w:sz w:val="30"/>
          <w:szCs w:val="30"/>
        </w:rPr>
        <w:t>、适用客户范围</w:t>
      </w:r>
    </w:p>
    <w:p>
      <w:pPr>
        <w:pStyle w:val="22"/>
        <w:pageBreakBefore w:val="0"/>
        <w:numPr>
          <w:ilvl w:val="0"/>
          <w:numId w:val="0"/>
        </w:numPr>
        <w:tabs>
          <w:tab w:val="left" w:pos="1418"/>
          <w:tab w:val="clear" w:pos="1960"/>
        </w:tabs>
        <w:kinsoku/>
        <w:wordWrap/>
        <w:overflowPunct/>
        <w:topLinePunct w:val="0"/>
        <w:bidi w:val="0"/>
        <w:adjustRightInd w:val="0"/>
        <w:snapToGrid w:val="0"/>
        <w:spacing w:line="500" w:lineRule="exact"/>
        <w:ind w:firstLine="600" w:firstLineChars="200"/>
        <w:textAlignment w:val="auto"/>
        <w:rPr>
          <w:rFonts w:ascii="仿宋_GB2312" w:hAnsi="仿宋" w:cs="仿宋"/>
          <w:color w:val="000000"/>
          <w:sz w:val="30"/>
          <w:szCs w:val="30"/>
        </w:rPr>
      </w:pPr>
      <w:r>
        <w:rPr>
          <w:rFonts w:hint="eastAsia" w:ascii="仿宋_GB2312" w:hAnsi="仿宋" w:cs="仿宋"/>
          <w:color w:val="000000"/>
          <w:sz w:val="30"/>
          <w:szCs w:val="30"/>
        </w:rPr>
        <w:t>经中储粮分公司、省粮食局等确认具备粮食收储资格的国有、非国有性质中小企业客户。</w:t>
      </w:r>
    </w:p>
    <w:p>
      <w:pPr>
        <w:pageBreakBefore w:val="0"/>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b/>
          <w:color w:val="000000"/>
          <w:sz w:val="30"/>
          <w:szCs w:val="30"/>
        </w:rPr>
      </w:pPr>
      <w:r>
        <w:rPr>
          <w:rFonts w:ascii="仿宋_GB2312" w:hAnsi="仿宋" w:eastAsia="仿宋_GB2312" w:cs="仿宋"/>
          <w:b/>
          <w:color w:val="000000"/>
          <w:sz w:val="30"/>
          <w:szCs w:val="30"/>
        </w:rPr>
        <w:t>4</w:t>
      </w:r>
      <w:r>
        <w:rPr>
          <w:rFonts w:hint="eastAsia" w:ascii="仿宋_GB2312" w:hAnsi="仿宋" w:eastAsia="仿宋_GB2312" w:cs="仿宋"/>
          <w:b/>
          <w:color w:val="000000"/>
          <w:sz w:val="30"/>
          <w:szCs w:val="30"/>
        </w:rPr>
        <w:t>、客户准入条件</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1</w:t>
      </w:r>
      <w:r>
        <w:rPr>
          <w:rFonts w:hint="eastAsia" w:ascii="仿宋_GB2312" w:hAnsi="仿宋" w:eastAsia="仿宋_GB2312" w:cs="仿宋"/>
          <w:color w:val="000000"/>
          <w:sz w:val="30"/>
          <w:szCs w:val="30"/>
        </w:rPr>
        <w:t>）符合新模式客户准入标准。</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2</w:t>
      </w:r>
      <w:r>
        <w:rPr>
          <w:rFonts w:hint="eastAsia" w:ascii="仿宋_GB2312" w:hAnsi="仿宋" w:eastAsia="仿宋_GB2312" w:cs="仿宋"/>
          <w:color w:val="000000"/>
          <w:sz w:val="30"/>
          <w:szCs w:val="30"/>
        </w:rPr>
        <w:t>）具备中储粮分公司、省粮食局确认的粮食收储资格。对中央企业、省级储备粮管理公司的直属类企业，作为委托收储企业（含其租赁库点）的，如未交履约保证金，须由企业总部出具书面担保承诺。</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3</w:t>
      </w:r>
      <w:r>
        <w:rPr>
          <w:rFonts w:hint="eastAsia" w:ascii="仿宋_GB2312" w:hAnsi="仿宋" w:eastAsia="仿宋_GB2312" w:cs="仿宋"/>
          <w:color w:val="000000"/>
          <w:sz w:val="30"/>
          <w:szCs w:val="30"/>
        </w:rPr>
        <w:t>）持续经营年限在</w:t>
      </w:r>
      <w:r>
        <w:rPr>
          <w:rFonts w:ascii="仿宋_GB2312" w:hAnsi="仿宋" w:eastAsia="仿宋_GB2312" w:cs="仿宋"/>
          <w:color w:val="000000"/>
          <w:sz w:val="30"/>
          <w:szCs w:val="30"/>
        </w:rPr>
        <w:t>3</w:t>
      </w:r>
      <w:r>
        <w:rPr>
          <w:rFonts w:hint="eastAsia" w:ascii="仿宋_GB2312" w:hAnsi="仿宋" w:eastAsia="仿宋_GB2312" w:cs="仿宋"/>
          <w:color w:val="000000"/>
          <w:sz w:val="30"/>
          <w:szCs w:val="30"/>
        </w:rPr>
        <w:t>年以上，且企业法定代表人</w:t>
      </w:r>
      <w:r>
        <w:rPr>
          <w:rFonts w:ascii="仿宋_GB2312" w:hAnsi="仿宋" w:eastAsia="仿宋_GB2312" w:cs="仿宋"/>
          <w:color w:val="000000"/>
          <w:sz w:val="30"/>
          <w:szCs w:val="30"/>
        </w:rPr>
        <w:t>/</w:t>
      </w:r>
      <w:r>
        <w:rPr>
          <w:rFonts w:hint="eastAsia" w:ascii="仿宋_GB2312" w:hAnsi="仿宋" w:eastAsia="仿宋_GB2312" w:cs="仿宋"/>
          <w:color w:val="000000"/>
          <w:sz w:val="30"/>
          <w:szCs w:val="30"/>
        </w:rPr>
        <w:t>实际控制人的主业从业经验在</w:t>
      </w:r>
      <w:r>
        <w:rPr>
          <w:rFonts w:ascii="仿宋_GB2312" w:hAnsi="仿宋" w:eastAsia="仿宋_GB2312" w:cs="仿宋"/>
          <w:color w:val="000000"/>
          <w:sz w:val="30"/>
          <w:szCs w:val="30"/>
        </w:rPr>
        <w:t>4</w:t>
      </w:r>
      <w:r>
        <w:rPr>
          <w:rFonts w:hint="eastAsia" w:ascii="仿宋_GB2312" w:hAnsi="仿宋" w:eastAsia="仿宋_GB2312" w:cs="仿宋"/>
          <w:color w:val="000000"/>
          <w:sz w:val="30"/>
          <w:szCs w:val="30"/>
        </w:rPr>
        <w:t>年以上。</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4</w:t>
      </w:r>
      <w:r>
        <w:rPr>
          <w:rFonts w:hint="eastAsia" w:ascii="仿宋_GB2312" w:hAnsi="仿宋" w:eastAsia="仿宋_GB2312" w:cs="仿宋"/>
          <w:color w:val="000000"/>
          <w:sz w:val="30"/>
          <w:szCs w:val="30"/>
        </w:rPr>
        <w:t>）借款人及其法定代表人、主要经营者、主要股东、实际控制人在我行无不良授信；在“全国法院被执行人信息查询”等各类系统查询及外部调查中无不良记录或负面信息；最近</w:t>
      </w:r>
      <w:r>
        <w:rPr>
          <w:rFonts w:ascii="仿宋_GB2312" w:hAnsi="仿宋" w:eastAsia="仿宋_GB2312" w:cs="仿宋"/>
          <w:color w:val="000000"/>
          <w:sz w:val="30"/>
          <w:szCs w:val="30"/>
        </w:rPr>
        <w:t>24</w:t>
      </w:r>
      <w:r>
        <w:rPr>
          <w:rFonts w:hint="eastAsia" w:ascii="仿宋_GB2312" w:hAnsi="仿宋" w:eastAsia="仿宋_GB2312" w:cs="仿宋"/>
          <w:color w:val="000000"/>
          <w:sz w:val="30"/>
          <w:szCs w:val="30"/>
        </w:rPr>
        <w:t>个月企业及实际控制人累计逾期记录不超过</w:t>
      </w:r>
      <w:r>
        <w:rPr>
          <w:rFonts w:ascii="仿宋_GB2312" w:hAnsi="仿宋" w:eastAsia="仿宋_GB2312" w:cs="仿宋"/>
          <w:color w:val="000000"/>
          <w:sz w:val="30"/>
          <w:szCs w:val="30"/>
        </w:rPr>
        <w:t>2</w:t>
      </w:r>
      <w:r>
        <w:rPr>
          <w:rFonts w:hint="eastAsia" w:ascii="仿宋_GB2312" w:hAnsi="仿宋" w:eastAsia="仿宋_GB2312" w:cs="仿宋"/>
          <w:color w:val="000000"/>
          <w:sz w:val="30"/>
          <w:szCs w:val="30"/>
        </w:rPr>
        <w:t>次。</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5</w:t>
      </w:r>
      <w:r>
        <w:rPr>
          <w:rFonts w:hint="eastAsia" w:ascii="仿宋_GB2312" w:hAnsi="仿宋" w:eastAsia="仿宋_GB2312" w:cs="仿宋"/>
          <w:color w:val="000000"/>
          <w:sz w:val="30"/>
          <w:szCs w:val="30"/>
        </w:rPr>
        <w:t>）在我行信用等级应在</w:t>
      </w:r>
      <w:r>
        <w:rPr>
          <w:rFonts w:ascii="仿宋_GB2312" w:hAnsi="仿宋" w:eastAsia="仿宋_GB2312" w:cs="仿宋"/>
          <w:color w:val="000000"/>
          <w:sz w:val="30"/>
          <w:szCs w:val="30"/>
        </w:rPr>
        <w:t>B</w:t>
      </w:r>
      <w:r>
        <w:rPr>
          <w:rFonts w:hint="eastAsia" w:ascii="仿宋_GB2312" w:hAnsi="仿宋" w:eastAsia="仿宋_GB2312" w:cs="仿宋"/>
          <w:color w:val="000000"/>
          <w:sz w:val="30"/>
          <w:szCs w:val="30"/>
        </w:rPr>
        <w:t>（含）以上。</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6</w:t>
      </w:r>
      <w:r>
        <w:rPr>
          <w:rFonts w:hint="eastAsia" w:ascii="仿宋_GB2312" w:hAnsi="仿宋" w:eastAsia="仿宋_GB2312" w:cs="仿宋"/>
          <w:color w:val="000000"/>
          <w:sz w:val="30"/>
          <w:szCs w:val="30"/>
        </w:rPr>
        <w:t>）客户应争取在我行开立财政补贴专用帐户，且确保我行授信介入后结算量在我行占比不低于我行授信占比。</w:t>
      </w:r>
    </w:p>
    <w:p>
      <w:pPr>
        <w:pageBreakBefore w:val="0"/>
        <w:kinsoku/>
        <w:wordWrap/>
        <w:overflowPunct/>
        <w:topLinePunct w:val="0"/>
        <w:bidi w:val="0"/>
        <w:adjustRightInd w:val="0"/>
        <w:snapToGrid w:val="0"/>
        <w:spacing w:line="500" w:lineRule="exact"/>
        <w:ind w:firstLine="600" w:firstLineChars="200"/>
        <w:textAlignment w:val="auto"/>
        <w:rPr>
          <w:rFonts w:ascii="仿宋" w:hAnsi="仿宋" w:eastAsia="仿宋" w:cs="仿宋"/>
          <w:color w:val="000000"/>
          <w:sz w:val="30"/>
          <w:szCs w:val="30"/>
        </w:rPr>
      </w:pPr>
      <w:r>
        <w:rPr>
          <w:rFonts w:hint="eastAsia" w:ascii="仿宋_GB2312" w:hAnsi="仿宋" w:eastAsia="仿宋_GB2312" w:cs="仿宋"/>
          <w:color w:val="000000"/>
          <w:sz w:val="30"/>
          <w:szCs w:val="30"/>
        </w:rPr>
        <w:t>（</w:t>
      </w:r>
      <w:r>
        <w:rPr>
          <w:rFonts w:ascii="仿宋_GB2312" w:hAnsi="仿宋" w:eastAsia="仿宋_GB2312" w:cs="仿宋"/>
          <w:color w:val="000000"/>
          <w:sz w:val="30"/>
          <w:szCs w:val="30"/>
        </w:rPr>
        <w:t>7</w:t>
      </w:r>
      <w:r>
        <w:rPr>
          <w:rFonts w:hint="eastAsia" w:ascii="仿宋_GB2312" w:hAnsi="仿宋" w:eastAsia="仿宋_GB2312" w:cs="仿宋"/>
          <w:color w:val="000000"/>
          <w:sz w:val="30"/>
          <w:szCs w:val="30"/>
        </w:rPr>
        <w:t>）如涉及特殊情形，需符合湖北省政府相关文件中对临时收储、应急收储、军粮供应、救灾等的规定。</w:t>
      </w:r>
    </w:p>
    <w:p>
      <w:pPr>
        <w:pageBreakBefore w:val="0"/>
        <w:kinsoku/>
        <w:wordWrap/>
        <w:overflowPunct/>
        <w:topLinePunct w:val="0"/>
        <w:bidi w:val="0"/>
        <w:snapToGrid w:val="0"/>
        <w:spacing w:line="500" w:lineRule="exact"/>
        <w:textAlignment w:val="auto"/>
      </w:pPr>
    </w:p>
    <w:p>
      <w:pPr>
        <w:pStyle w:val="9"/>
        <w:pageBreakBefore w:val="0"/>
        <w:kinsoku/>
        <w:wordWrap/>
        <w:overflowPunct/>
        <w:topLinePunct w:val="0"/>
        <w:bidi w:val="0"/>
        <w:snapToGrid w:val="0"/>
        <w:spacing w:line="500" w:lineRule="exact"/>
        <w:textAlignment w:val="auto"/>
        <w:rPr>
          <w:rFonts w:hint="eastAsia" w:ascii="黑体" w:hAnsi="黑体" w:eastAsia="黑体"/>
          <w:sz w:val="36"/>
          <w:szCs w:val="36"/>
        </w:rPr>
      </w:pPr>
      <w:bookmarkStart w:id="4" w:name="_Toc1117460"/>
    </w:p>
    <w:p>
      <w:pPr>
        <w:pStyle w:val="9"/>
        <w:pageBreakBefore w:val="0"/>
        <w:kinsoku/>
        <w:wordWrap/>
        <w:overflowPunct/>
        <w:topLinePunct w:val="0"/>
        <w:bidi w:val="0"/>
        <w:snapToGrid w:val="0"/>
        <w:spacing w:line="500" w:lineRule="exact"/>
        <w:textAlignment w:val="auto"/>
        <w:rPr>
          <w:rFonts w:ascii="黑体" w:hAnsi="黑体" w:eastAsia="黑体"/>
          <w:sz w:val="36"/>
          <w:szCs w:val="36"/>
        </w:rPr>
      </w:pPr>
      <w:r>
        <w:rPr>
          <w:rFonts w:hint="eastAsia" w:ascii="黑体" w:hAnsi="黑体" w:eastAsia="黑体"/>
          <w:sz w:val="36"/>
          <w:szCs w:val="36"/>
        </w:rPr>
        <w:t>建设银行信贷产品简介</w:t>
      </w:r>
      <w:bookmarkEnd w:id="4"/>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一、小企业一般授信业务</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小企业一般授信业务，是指对于信息较充分、信用记录较好、持续发展能力较强的成长型小企业，在进行客户信用等级评定并经额度授信后办理的本外币信贷业务。</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准入条件：</w:t>
      </w:r>
      <w:r>
        <w:rPr>
          <w:rFonts w:ascii="仿宋_GB2312" w:hAnsi="仿宋" w:eastAsia="仿宋_GB2312" w:cs="仿宋"/>
          <w:snapToGrid w:val="0"/>
          <w:kern w:val="0"/>
          <w:sz w:val="30"/>
          <w:szCs w:val="30"/>
        </w:rPr>
        <w:t>1</w:t>
      </w:r>
      <w:r>
        <w:rPr>
          <w:rFonts w:hint="eastAsia" w:ascii="仿宋_GB2312" w:hAnsi="仿宋" w:eastAsia="仿宋_GB2312" w:cs="仿宋"/>
          <w:snapToGrid w:val="0"/>
          <w:kern w:val="0"/>
          <w:sz w:val="30"/>
          <w:szCs w:val="30"/>
        </w:rPr>
        <w:t>、成立年限在</w:t>
      </w:r>
      <w:r>
        <w:rPr>
          <w:rFonts w:ascii="仿宋_GB2312" w:hAnsi="仿宋" w:eastAsia="仿宋_GB2312" w:cs="仿宋"/>
          <w:snapToGrid w:val="0"/>
          <w:kern w:val="0"/>
          <w:sz w:val="30"/>
          <w:szCs w:val="30"/>
        </w:rPr>
        <w:t>2</w:t>
      </w:r>
      <w:r>
        <w:rPr>
          <w:rFonts w:hint="eastAsia" w:ascii="仿宋_GB2312" w:hAnsi="仿宋" w:eastAsia="仿宋_GB2312" w:cs="仿宋"/>
          <w:snapToGrid w:val="0"/>
          <w:kern w:val="0"/>
          <w:sz w:val="30"/>
          <w:szCs w:val="30"/>
        </w:rPr>
        <w:t>年（含）以上，且有一个及以上会计年度财务报告，连续</w:t>
      </w:r>
      <w:r>
        <w:rPr>
          <w:rFonts w:ascii="仿宋_GB2312" w:hAnsi="仿宋" w:eastAsia="仿宋_GB2312" w:cs="仿宋"/>
          <w:snapToGrid w:val="0"/>
          <w:kern w:val="0"/>
          <w:sz w:val="30"/>
          <w:szCs w:val="30"/>
        </w:rPr>
        <w:t>2</w:t>
      </w:r>
      <w:r>
        <w:rPr>
          <w:rFonts w:hint="eastAsia" w:ascii="仿宋_GB2312" w:hAnsi="仿宋" w:eastAsia="仿宋_GB2312" w:cs="仿宋"/>
          <w:snapToGrid w:val="0"/>
          <w:kern w:val="0"/>
          <w:sz w:val="30"/>
          <w:szCs w:val="30"/>
        </w:rPr>
        <w:t>年销售毛利润为正值或连续</w:t>
      </w:r>
      <w:r>
        <w:rPr>
          <w:rFonts w:ascii="仿宋_GB2312" w:hAnsi="仿宋" w:eastAsia="仿宋_GB2312" w:cs="仿宋"/>
          <w:snapToGrid w:val="0"/>
          <w:kern w:val="0"/>
          <w:sz w:val="30"/>
          <w:szCs w:val="30"/>
        </w:rPr>
        <w:t>2</w:t>
      </w:r>
      <w:r>
        <w:rPr>
          <w:rFonts w:hint="eastAsia" w:ascii="仿宋_GB2312" w:hAnsi="仿宋" w:eastAsia="仿宋_GB2312" w:cs="仿宋"/>
          <w:snapToGrid w:val="0"/>
          <w:kern w:val="0"/>
          <w:sz w:val="30"/>
          <w:szCs w:val="30"/>
        </w:rPr>
        <w:t>年销售增长率为正值，客户信用等级在</w:t>
      </w:r>
      <w:r>
        <w:rPr>
          <w:rFonts w:ascii="仿宋_GB2312" w:hAnsi="仿宋" w:eastAsia="仿宋_GB2312" w:cs="仿宋"/>
          <w:snapToGrid w:val="0"/>
          <w:kern w:val="0"/>
          <w:sz w:val="30"/>
          <w:szCs w:val="30"/>
        </w:rPr>
        <w:t>14</w:t>
      </w:r>
      <w:r>
        <w:rPr>
          <w:rFonts w:hint="eastAsia" w:ascii="仿宋_GB2312" w:hAnsi="仿宋" w:eastAsia="仿宋_GB2312" w:cs="仿宋"/>
          <w:snapToGrid w:val="0"/>
          <w:kern w:val="0"/>
          <w:sz w:val="30"/>
          <w:szCs w:val="30"/>
        </w:rPr>
        <w:t>级及以上。如成立年限不满</w:t>
      </w:r>
      <w:r>
        <w:rPr>
          <w:rFonts w:ascii="仿宋_GB2312" w:hAnsi="仿宋" w:eastAsia="仿宋_GB2312" w:cs="仿宋"/>
          <w:snapToGrid w:val="0"/>
          <w:kern w:val="0"/>
          <w:sz w:val="30"/>
          <w:szCs w:val="30"/>
        </w:rPr>
        <w:t>2</w:t>
      </w:r>
      <w:r>
        <w:rPr>
          <w:rFonts w:hint="eastAsia" w:ascii="仿宋_GB2312" w:hAnsi="仿宋" w:eastAsia="仿宋_GB2312" w:cs="仿宋"/>
          <w:snapToGrid w:val="0"/>
          <w:kern w:val="0"/>
          <w:sz w:val="30"/>
          <w:szCs w:val="30"/>
        </w:rPr>
        <w:t>年，则客户信用等级在</w:t>
      </w:r>
      <w:r>
        <w:rPr>
          <w:rFonts w:ascii="仿宋_GB2312" w:hAnsi="仿宋" w:eastAsia="仿宋_GB2312" w:cs="仿宋"/>
          <w:snapToGrid w:val="0"/>
          <w:kern w:val="0"/>
          <w:sz w:val="30"/>
          <w:szCs w:val="30"/>
        </w:rPr>
        <w:t>12</w:t>
      </w:r>
      <w:r>
        <w:rPr>
          <w:rFonts w:hint="eastAsia" w:ascii="仿宋_GB2312" w:hAnsi="仿宋" w:eastAsia="仿宋_GB2312" w:cs="仿宋"/>
          <w:snapToGrid w:val="0"/>
          <w:kern w:val="0"/>
          <w:sz w:val="30"/>
          <w:szCs w:val="30"/>
        </w:rPr>
        <w:t>级及以上。</w:t>
      </w:r>
      <w:r>
        <w:rPr>
          <w:rFonts w:ascii="仿宋_GB2312" w:hAnsi="仿宋" w:eastAsia="仿宋_GB2312" w:cs="仿宋"/>
          <w:snapToGrid w:val="0"/>
          <w:kern w:val="0"/>
          <w:sz w:val="30"/>
          <w:szCs w:val="30"/>
        </w:rPr>
        <w:t>2</w:t>
      </w:r>
      <w:r>
        <w:rPr>
          <w:rFonts w:hint="eastAsia" w:ascii="仿宋_GB2312" w:hAnsi="仿宋" w:eastAsia="仿宋_GB2312" w:cs="仿宋"/>
          <w:snapToGrid w:val="0"/>
          <w:kern w:val="0"/>
          <w:sz w:val="30"/>
          <w:szCs w:val="30"/>
        </w:rPr>
        <w:t>、新增授信的企业，有授信余额的银行不超过</w:t>
      </w:r>
      <w:r>
        <w:rPr>
          <w:rFonts w:ascii="仿宋_GB2312" w:hAnsi="仿宋" w:eastAsia="仿宋_GB2312" w:cs="仿宋"/>
          <w:snapToGrid w:val="0"/>
          <w:kern w:val="0"/>
          <w:sz w:val="30"/>
          <w:szCs w:val="30"/>
        </w:rPr>
        <w:t>3</w:t>
      </w:r>
      <w:r>
        <w:rPr>
          <w:rFonts w:hint="eastAsia" w:ascii="仿宋_GB2312" w:hAnsi="仿宋" w:eastAsia="仿宋_GB2312" w:cs="仿宋"/>
          <w:snapToGrid w:val="0"/>
          <w:kern w:val="0"/>
          <w:sz w:val="30"/>
          <w:szCs w:val="30"/>
        </w:rPr>
        <w:t>家（含建设银行）</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额度：授信额度最高人民币</w:t>
      </w:r>
      <w:r>
        <w:rPr>
          <w:rFonts w:ascii="仿宋_GB2312" w:hAnsi="仿宋" w:eastAsia="仿宋_GB2312" w:cs="仿宋"/>
          <w:snapToGrid w:val="0"/>
          <w:kern w:val="0"/>
          <w:sz w:val="30"/>
          <w:szCs w:val="30"/>
        </w:rPr>
        <w:t>3000</w:t>
      </w:r>
      <w:r>
        <w:rPr>
          <w:rFonts w:hint="eastAsia" w:ascii="仿宋_GB2312" w:hAnsi="仿宋" w:eastAsia="仿宋_GB2312" w:cs="仿宋"/>
          <w:snapToGrid w:val="0"/>
          <w:kern w:val="0"/>
          <w:sz w:val="30"/>
          <w:szCs w:val="30"/>
        </w:rPr>
        <w:t>万元（含）或等值外币。</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贷款方式：贷款方式分为抵押、质押、保证和信用，以抵（质）押为主。</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客户基础资料一般包括以下内容：</w:t>
      </w:r>
      <w:r>
        <w:rPr>
          <w:rFonts w:ascii="仿宋_GB2312" w:hAnsi="仿宋" w:eastAsia="仿宋_GB2312" w:cs="仿宋"/>
          <w:snapToGrid w:val="0"/>
          <w:kern w:val="0"/>
          <w:sz w:val="30"/>
          <w:szCs w:val="30"/>
        </w:rPr>
        <w:t>1.</w:t>
      </w:r>
      <w:r>
        <w:rPr>
          <w:rFonts w:hint="eastAsia" w:ascii="仿宋_GB2312" w:hAnsi="仿宋" w:eastAsia="仿宋_GB2312" w:cs="仿宋"/>
          <w:snapToGrid w:val="0"/>
          <w:kern w:val="0"/>
          <w:sz w:val="30"/>
          <w:szCs w:val="30"/>
        </w:rPr>
        <w:t>经年审合格的企业（含个体工商户等）营业执照、组织机构代码证书、税务登记证，或多证合一的新版营业执照；</w:t>
      </w:r>
      <w:r>
        <w:rPr>
          <w:rFonts w:ascii="仿宋_GB2312" w:hAnsi="仿宋" w:eastAsia="仿宋_GB2312" w:cs="仿宋"/>
          <w:snapToGrid w:val="0"/>
          <w:kern w:val="0"/>
          <w:sz w:val="30"/>
          <w:szCs w:val="30"/>
        </w:rPr>
        <w:t>2.</w:t>
      </w:r>
      <w:r>
        <w:rPr>
          <w:rFonts w:hint="eastAsia" w:ascii="仿宋_GB2312" w:hAnsi="仿宋" w:eastAsia="仿宋_GB2312" w:cs="仿宋"/>
          <w:snapToGrid w:val="0"/>
          <w:kern w:val="0"/>
          <w:sz w:val="30"/>
          <w:szCs w:val="30"/>
        </w:rPr>
        <w:t>法定代表人身份证明；</w:t>
      </w:r>
      <w:r>
        <w:rPr>
          <w:rFonts w:ascii="仿宋_GB2312" w:hAnsi="仿宋" w:eastAsia="仿宋_GB2312" w:cs="仿宋"/>
          <w:snapToGrid w:val="0"/>
          <w:kern w:val="0"/>
          <w:sz w:val="30"/>
          <w:szCs w:val="30"/>
        </w:rPr>
        <w:t>3.</w:t>
      </w:r>
      <w:r>
        <w:rPr>
          <w:rFonts w:hint="eastAsia" w:ascii="仿宋_GB2312" w:hAnsi="仿宋" w:eastAsia="仿宋_GB2312" w:cs="仿宋"/>
          <w:snapToGrid w:val="0"/>
          <w:kern w:val="0"/>
          <w:sz w:val="30"/>
          <w:szCs w:val="30"/>
        </w:rPr>
        <w:t>企业章程或合伙经营协议；</w:t>
      </w:r>
      <w:r>
        <w:rPr>
          <w:rFonts w:ascii="仿宋_GB2312" w:hAnsi="仿宋" w:eastAsia="仿宋_GB2312" w:cs="仿宋"/>
          <w:snapToGrid w:val="0"/>
          <w:kern w:val="0"/>
          <w:sz w:val="30"/>
          <w:szCs w:val="30"/>
        </w:rPr>
        <w:t>4.</w:t>
      </w:r>
      <w:r>
        <w:rPr>
          <w:rFonts w:hint="eastAsia" w:ascii="仿宋_GB2312" w:hAnsi="仿宋" w:eastAsia="仿宋_GB2312" w:cs="仿宋"/>
          <w:snapToGrid w:val="0"/>
          <w:kern w:val="0"/>
          <w:sz w:val="30"/>
          <w:szCs w:val="30"/>
        </w:rPr>
        <w:t>验资报告（如需）；</w:t>
      </w:r>
      <w:r>
        <w:rPr>
          <w:rFonts w:ascii="仿宋_GB2312" w:hAnsi="仿宋" w:eastAsia="仿宋_GB2312" w:cs="仿宋"/>
          <w:snapToGrid w:val="0"/>
          <w:kern w:val="0"/>
          <w:sz w:val="30"/>
          <w:szCs w:val="30"/>
        </w:rPr>
        <w:t>5.</w:t>
      </w:r>
      <w:r>
        <w:rPr>
          <w:rFonts w:hint="eastAsia" w:ascii="仿宋_GB2312" w:hAnsi="仿宋" w:eastAsia="仿宋_GB2312" w:cs="仿宋"/>
          <w:snapToGrid w:val="0"/>
          <w:kern w:val="0"/>
          <w:sz w:val="30"/>
          <w:szCs w:val="30"/>
        </w:rPr>
        <w:t>上两年度年报和最近一期财务报表；</w:t>
      </w:r>
      <w:r>
        <w:rPr>
          <w:rFonts w:ascii="仿宋_GB2312" w:hAnsi="仿宋" w:eastAsia="仿宋_GB2312" w:cs="仿宋"/>
          <w:snapToGrid w:val="0"/>
          <w:kern w:val="0"/>
          <w:sz w:val="30"/>
          <w:szCs w:val="30"/>
        </w:rPr>
        <w:t>6.</w:t>
      </w:r>
      <w:r>
        <w:rPr>
          <w:rFonts w:hint="eastAsia" w:ascii="仿宋_GB2312" w:hAnsi="仿宋" w:eastAsia="仿宋_GB2312" w:cs="仿宋"/>
          <w:snapToGrid w:val="0"/>
          <w:kern w:val="0"/>
          <w:sz w:val="30"/>
          <w:szCs w:val="30"/>
        </w:rPr>
        <w:t>小企业董事会</w:t>
      </w:r>
      <w:r>
        <w:rPr>
          <w:rFonts w:ascii="仿宋_GB2312" w:hAnsi="仿宋" w:eastAsia="仿宋_GB2312" w:cs="仿宋"/>
          <w:snapToGrid w:val="0"/>
          <w:kern w:val="0"/>
          <w:sz w:val="30"/>
          <w:szCs w:val="30"/>
        </w:rPr>
        <w:t>/</w:t>
      </w:r>
      <w:r>
        <w:rPr>
          <w:rFonts w:hint="eastAsia" w:ascii="仿宋_GB2312" w:hAnsi="仿宋" w:eastAsia="仿宋_GB2312" w:cs="仿宋"/>
          <w:snapToGrid w:val="0"/>
          <w:kern w:val="0"/>
          <w:sz w:val="30"/>
          <w:szCs w:val="30"/>
        </w:rPr>
        <w:t>股东会（根据企业章程而定）同意借款决议书（原件）；</w:t>
      </w:r>
      <w:r>
        <w:rPr>
          <w:rFonts w:ascii="仿宋_GB2312" w:hAnsi="仿宋" w:eastAsia="仿宋_GB2312" w:cs="仿宋"/>
          <w:snapToGrid w:val="0"/>
          <w:kern w:val="0"/>
          <w:sz w:val="30"/>
          <w:szCs w:val="30"/>
        </w:rPr>
        <w:t>7.</w:t>
      </w:r>
      <w:r>
        <w:rPr>
          <w:rFonts w:hint="eastAsia" w:ascii="仿宋_GB2312" w:hAnsi="仿宋" w:eastAsia="仿宋_GB2312" w:cs="仿宋"/>
          <w:snapToGrid w:val="0"/>
          <w:kern w:val="0"/>
          <w:sz w:val="30"/>
          <w:szCs w:val="30"/>
        </w:rPr>
        <w:t>盖有企业公章的企业有权机构（董事会</w:t>
      </w:r>
      <w:r>
        <w:rPr>
          <w:rFonts w:ascii="仿宋_GB2312" w:hAnsi="仿宋" w:eastAsia="仿宋_GB2312" w:cs="仿宋"/>
          <w:snapToGrid w:val="0"/>
          <w:kern w:val="0"/>
          <w:sz w:val="30"/>
          <w:szCs w:val="30"/>
        </w:rPr>
        <w:t>/</w:t>
      </w:r>
      <w:r>
        <w:rPr>
          <w:rFonts w:hint="eastAsia" w:ascii="仿宋_GB2312" w:hAnsi="仿宋" w:eastAsia="仿宋_GB2312" w:cs="仿宋"/>
          <w:snapToGrid w:val="0"/>
          <w:kern w:val="0"/>
          <w:sz w:val="30"/>
          <w:szCs w:val="30"/>
        </w:rPr>
        <w:t>股东会）成员和主要负责人、财务负责人名单和签字样本（原件）；</w:t>
      </w:r>
      <w:r>
        <w:rPr>
          <w:rFonts w:ascii="仿宋_GB2312" w:hAnsi="仿宋" w:eastAsia="仿宋_GB2312" w:cs="仿宋"/>
          <w:snapToGrid w:val="0"/>
          <w:kern w:val="0"/>
          <w:sz w:val="30"/>
          <w:szCs w:val="30"/>
        </w:rPr>
        <w:t>8.</w:t>
      </w:r>
      <w:r>
        <w:rPr>
          <w:rFonts w:hint="eastAsia" w:ascii="仿宋_GB2312" w:hAnsi="仿宋" w:eastAsia="仿宋_GB2312" w:cs="仿宋"/>
          <w:snapToGrid w:val="0"/>
          <w:kern w:val="0"/>
          <w:sz w:val="30"/>
          <w:szCs w:val="30"/>
        </w:rPr>
        <w:t>若属于特殊行业，需提供特殊行业经营许可证；</w:t>
      </w:r>
      <w:r>
        <w:rPr>
          <w:rFonts w:ascii="仿宋_GB2312" w:hAnsi="仿宋" w:eastAsia="仿宋_GB2312" w:cs="仿宋"/>
          <w:snapToGrid w:val="0"/>
          <w:kern w:val="0"/>
          <w:sz w:val="30"/>
          <w:szCs w:val="30"/>
        </w:rPr>
        <w:t>9.</w:t>
      </w:r>
      <w:r>
        <w:rPr>
          <w:rFonts w:hint="eastAsia" w:ascii="仿宋_GB2312" w:hAnsi="仿宋" w:eastAsia="仿宋_GB2312" w:cs="仿宋"/>
          <w:snapToGrid w:val="0"/>
          <w:kern w:val="0"/>
          <w:sz w:val="30"/>
          <w:szCs w:val="30"/>
        </w:rPr>
        <w:t>建设银行要求提供的其他材料。</w:t>
      </w:r>
    </w:p>
    <w:p>
      <w:pPr>
        <w:pageBreakBefore w:val="0"/>
        <w:kinsoku/>
        <w:wordWrap/>
        <w:overflowPunct/>
        <w:topLinePunct w:val="0"/>
        <w:bidi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二、小微企业“速贷通”业务</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小企业“速贷通”业务，是指建设银行为满足小企业客户快捷、便利的融资需求，在分析、预测企业第一还款来源可靠的基础上主要依据足额有效的抵（质）押担保而办理的信贷业务。</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额度：单户贷款额度最高为</w:t>
      </w:r>
      <w:r>
        <w:rPr>
          <w:rFonts w:ascii="仿宋_GB2312" w:hAnsi="仿宋" w:eastAsia="仿宋_GB2312" w:cs="仿宋"/>
          <w:snapToGrid w:val="0"/>
          <w:kern w:val="0"/>
          <w:sz w:val="30"/>
          <w:szCs w:val="30"/>
        </w:rPr>
        <w:t>1000</w:t>
      </w:r>
      <w:r>
        <w:rPr>
          <w:rFonts w:hint="eastAsia" w:ascii="仿宋_GB2312" w:hAnsi="仿宋" w:eastAsia="仿宋_GB2312" w:cs="仿宋"/>
          <w:snapToGrid w:val="0"/>
          <w:kern w:val="0"/>
          <w:sz w:val="30"/>
          <w:szCs w:val="30"/>
        </w:rPr>
        <w:t>万元。</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准入条件：（一）企业成立且实际经营</w:t>
      </w:r>
      <w:r>
        <w:rPr>
          <w:rFonts w:ascii="仿宋_GB2312" w:hAnsi="仿宋" w:eastAsia="仿宋_GB2312" w:cs="仿宋"/>
          <w:snapToGrid w:val="0"/>
          <w:kern w:val="0"/>
          <w:sz w:val="30"/>
          <w:szCs w:val="30"/>
        </w:rPr>
        <w:t>2</w:t>
      </w:r>
      <w:r>
        <w:rPr>
          <w:rFonts w:hint="eastAsia" w:ascii="仿宋_GB2312" w:hAnsi="仿宋" w:eastAsia="仿宋_GB2312" w:cs="仿宋"/>
          <w:snapToGrid w:val="0"/>
          <w:kern w:val="0"/>
          <w:sz w:val="30"/>
          <w:szCs w:val="30"/>
        </w:rPr>
        <w:t>年（含）以上，主营业务突出；（二）企业主从事本行业</w:t>
      </w:r>
      <w:r>
        <w:rPr>
          <w:rFonts w:ascii="仿宋_GB2312" w:hAnsi="仿宋" w:eastAsia="仿宋_GB2312" w:cs="仿宋"/>
          <w:snapToGrid w:val="0"/>
          <w:kern w:val="0"/>
          <w:sz w:val="30"/>
          <w:szCs w:val="30"/>
        </w:rPr>
        <w:t>3</w:t>
      </w:r>
      <w:r>
        <w:rPr>
          <w:rFonts w:hint="eastAsia" w:ascii="仿宋_GB2312" w:hAnsi="仿宋" w:eastAsia="仿宋_GB2312" w:cs="仿宋"/>
          <w:snapToGrid w:val="0"/>
          <w:kern w:val="0"/>
          <w:sz w:val="30"/>
          <w:szCs w:val="30"/>
        </w:rPr>
        <w:t>年（含）以上；（三）企业在建设银行信用等级为</w:t>
      </w:r>
      <w:r>
        <w:rPr>
          <w:rFonts w:ascii="仿宋_GB2312" w:hAnsi="仿宋" w:eastAsia="仿宋_GB2312" w:cs="仿宋"/>
          <w:snapToGrid w:val="0"/>
          <w:kern w:val="0"/>
          <w:sz w:val="30"/>
          <w:szCs w:val="30"/>
        </w:rPr>
        <w:t>1-14</w:t>
      </w:r>
      <w:r>
        <w:rPr>
          <w:rFonts w:hint="eastAsia" w:ascii="仿宋_GB2312" w:hAnsi="仿宋" w:eastAsia="仿宋_GB2312" w:cs="仿宋"/>
          <w:snapToGrid w:val="0"/>
          <w:kern w:val="0"/>
          <w:sz w:val="30"/>
          <w:szCs w:val="30"/>
        </w:rPr>
        <w:t>级（存量客户</w:t>
      </w:r>
      <w:r>
        <w:rPr>
          <w:rFonts w:ascii="仿宋_GB2312" w:hAnsi="仿宋" w:eastAsia="仿宋_GB2312" w:cs="仿宋"/>
          <w:snapToGrid w:val="0"/>
          <w:kern w:val="0"/>
          <w:sz w:val="30"/>
          <w:szCs w:val="30"/>
        </w:rPr>
        <w:t>1-15</w:t>
      </w:r>
      <w:r>
        <w:rPr>
          <w:rFonts w:hint="eastAsia" w:ascii="仿宋_GB2312" w:hAnsi="仿宋" w:eastAsia="仿宋_GB2312" w:cs="仿宋"/>
          <w:snapToGrid w:val="0"/>
          <w:kern w:val="0"/>
          <w:sz w:val="30"/>
          <w:szCs w:val="30"/>
        </w:rPr>
        <w:t>级）。</w:t>
      </w:r>
    </w:p>
    <w:p>
      <w:pPr>
        <w:pageBreakBefore w:val="0"/>
        <w:tabs>
          <w:tab w:val="left" w:pos="1440"/>
          <w:tab w:val="left" w:pos="1620"/>
        </w:tabs>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特定抵押物担保：“速贷通”业务特定抵押物是指产权明晰、变现能力强、市场价格相对稳定的抵押物，主要包括：（一）借款企业、企业主个人或其他第三方（房地产开发企业除外）拥有完全产权的居住用房地产（含普通商品住房、高档公寓、别墅）和商铺。居住用房地产产权清晰，交付使用年限在</w:t>
      </w:r>
      <w:r>
        <w:rPr>
          <w:rFonts w:ascii="仿宋_GB2312" w:hAnsi="仿宋" w:eastAsia="仿宋_GB2312" w:cs="仿宋"/>
          <w:snapToGrid w:val="0"/>
          <w:kern w:val="0"/>
          <w:sz w:val="30"/>
          <w:szCs w:val="30"/>
        </w:rPr>
        <w:t>20</w:t>
      </w:r>
      <w:r>
        <w:rPr>
          <w:rFonts w:hint="eastAsia" w:ascii="仿宋_GB2312" w:hAnsi="仿宋" w:eastAsia="仿宋_GB2312" w:cs="仿宋"/>
          <w:snapToGrid w:val="0"/>
          <w:kern w:val="0"/>
          <w:sz w:val="30"/>
          <w:szCs w:val="30"/>
        </w:rPr>
        <w:t>年以内；（二）借款企业、企业主个人或其他第三方</w:t>
      </w:r>
      <w:r>
        <w:rPr>
          <w:rFonts w:ascii="仿宋_GB2312" w:hAnsi="仿宋" w:eastAsia="仿宋_GB2312" w:cs="仿宋"/>
          <w:snapToGrid w:val="0"/>
          <w:kern w:val="0"/>
          <w:sz w:val="30"/>
          <w:szCs w:val="30"/>
        </w:rPr>
        <w:t>(</w:t>
      </w:r>
      <w:r>
        <w:rPr>
          <w:rFonts w:hint="eastAsia" w:ascii="仿宋_GB2312" w:hAnsi="仿宋" w:eastAsia="仿宋_GB2312" w:cs="仿宋"/>
          <w:snapToGrid w:val="0"/>
          <w:kern w:val="0"/>
          <w:sz w:val="30"/>
          <w:szCs w:val="30"/>
        </w:rPr>
        <w:t>房地产开发企业除外</w:t>
      </w:r>
      <w:r>
        <w:rPr>
          <w:rFonts w:ascii="仿宋_GB2312" w:hAnsi="仿宋" w:eastAsia="仿宋_GB2312" w:cs="仿宋"/>
          <w:snapToGrid w:val="0"/>
          <w:kern w:val="0"/>
          <w:sz w:val="30"/>
          <w:szCs w:val="30"/>
        </w:rPr>
        <w:t>)</w:t>
      </w:r>
      <w:r>
        <w:rPr>
          <w:rFonts w:hint="eastAsia" w:ascii="仿宋_GB2312" w:hAnsi="仿宋" w:eastAsia="仿宋_GB2312" w:cs="仿宋"/>
          <w:snapToGrid w:val="0"/>
          <w:kern w:val="0"/>
          <w:sz w:val="30"/>
          <w:szCs w:val="30"/>
        </w:rPr>
        <w:t>拥有完全产权的标准工业厂房。产权明晰，交付使用年限应在</w:t>
      </w:r>
      <w:r>
        <w:rPr>
          <w:rFonts w:ascii="仿宋_GB2312" w:hAnsi="仿宋" w:eastAsia="仿宋_GB2312" w:cs="仿宋"/>
          <w:snapToGrid w:val="0"/>
          <w:kern w:val="0"/>
          <w:sz w:val="30"/>
          <w:szCs w:val="30"/>
        </w:rPr>
        <w:t>15</w:t>
      </w:r>
      <w:r>
        <w:rPr>
          <w:rFonts w:hint="eastAsia" w:ascii="仿宋_GB2312" w:hAnsi="仿宋" w:eastAsia="仿宋_GB2312" w:cs="仿宋"/>
          <w:snapToGrid w:val="0"/>
          <w:kern w:val="0"/>
          <w:sz w:val="30"/>
          <w:szCs w:val="30"/>
        </w:rPr>
        <w:t>年以内；（三）以出让方式取得的国有土地使用权。抵押土地应位于县级（含）以上城区中心或省级（含）以上工业园区内。</w:t>
      </w:r>
    </w:p>
    <w:p>
      <w:pPr>
        <w:pageBreakBefore w:val="0"/>
        <w:tabs>
          <w:tab w:val="left" w:pos="1440"/>
          <w:tab w:val="left" w:pos="1620"/>
        </w:tabs>
        <w:kinsoku/>
        <w:wordWrap/>
        <w:overflowPunct/>
        <w:topLinePunct w:val="0"/>
        <w:bidi w:val="0"/>
        <w:adjustRightInd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三、小微企业评分卡信贷业务</w:t>
      </w:r>
    </w:p>
    <w:p>
      <w:pPr>
        <w:pageBreakBefore w:val="0"/>
        <w:tabs>
          <w:tab w:val="left" w:pos="1440"/>
          <w:tab w:val="left" w:pos="1620"/>
        </w:tabs>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小微企业评分卡信贷业务是针对单户授信总额人民币</w:t>
      </w:r>
      <w:r>
        <w:rPr>
          <w:rFonts w:ascii="仿宋_GB2312" w:hAnsi="仿宋" w:eastAsia="仿宋_GB2312" w:cs="仿宋"/>
          <w:snapToGrid w:val="0"/>
          <w:kern w:val="0"/>
          <w:sz w:val="30"/>
          <w:szCs w:val="30"/>
        </w:rPr>
        <w:t>500</w:t>
      </w:r>
      <w:r>
        <w:rPr>
          <w:rFonts w:hint="eastAsia" w:ascii="仿宋_GB2312" w:hAnsi="仿宋" w:eastAsia="仿宋_GB2312" w:cs="仿宋"/>
          <w:snapToGrid w:val="0"/>
          <w:kern w:val="0"/>
          <w:sz w:val="30"/>
          <w:szCs w:val="30"/>
        </w:rPr>
        <w:t>万元（含）以下小微企业客户办理的，运用小微企业评分卡对客户的债项进行评价，比照零售贷款进行资本计量的信贷业务。</w:t>
      </w:r>
    </w:p>
    <w:p>
      <w:pPr>
        <w:pageBreakBefore w:val="0"/>
        <w:tabs>
          <w:tab w:val="left" w:pos="1440"/>
          <w:tab w:val="left" w:pos="1620"/>
        </w:tabs>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准入条件：强调客户的信贷业务合作银行不超过</w:t>
      </w:r>
      <w:r>
        <w:rPr>
          <w:rFonts w:ascii="仿宋_GB2312" w:hAnsi="仿宋" w:eastAsia="仿宋_GB2312" w:cs="仿宋"/>
          <w:snapToGrid w:val="0"/>
          <w:kern w:val="0"/>
          <w:sz w:val="30"/>
          <w:szCs w:val="30"/>
        </w:rPr>
        <w:t>3</w:t>
      </w:r>
      <w:r>
        <w:rPr>
          <w:rFonts w:hint="eastAsia" w:ascii="仿宋_GB2312" w:hAnsi="仿宋" w:eastAsia="仿宋_GB2312" w:cs="仿宋"/>
          <w:snapToGrid w:val="0"/>
          <w:kern w:val="0"/>
          <w:sz w:val="30"/>
          <w:szCs w:val="30"/>
        </w:rPr>
        <w:t>家，他行存量信贷业务不超过</w:t>
      </w:r>
      <w:r>
        <w:rPr>
          <w:rFonts w:ascii="仿宋_GB2312" w:hAnsi="仿宋" w:eastAsia="仿宋_GB2312" w:cs="仿宋"/>
          <w:snapToGrid w:val="0"/>
          <w:kern w:val="0"/>
          <w:sz w:val="30"/>
          <w:szCs w:val="30"/>
        </w:rPr>
        <w:t>500</w:t>
      </w:r>
      <w:r>
        <w:rPr>
          <w:rFonts w:hint="eastAsia" w:ascii="仿宋_GB2312" w:hAnsi="仿宋" w:eastAsia="仿宋_GB2312" w:cs="仿宋"/>
          <w:snapToGrid w:val="0"/>
          <w:kern w:val="0"/>
          <w:sz w:val="30"/>
          <w:szCs w:val="30"/>
        </w:rPr>
        <w:t>万元；</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贷款期限：贷款期限一般不超过一年，最长不超过三年。</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彩虹粗仿宋" w:eastAsia="仿宋_GB2312"/>
          <w:snapToGrid w:val="0"/>
          <w:kern w:val="0"/>
          <w:sz w:val="32"/>
          <w:szCs w:val="32"/>
        </w:rPr>
      </w:pPr>
      <w:r>
        <w:rPr>
          <w:rFonts w:hint="eastAsia" w:ascii="仿宋_GB2312" w:hAnsi="仿宋" w:eastAsia="仿宋_GB2312" w:cs="仿宋"/>
          <w:snapToGrid w:val="0"/>
          <w:kern w:val="0"/>
          <w:sz w:val="30"/>
          <w:szCs w:val="30"/>
        </w:rPr>
        <w:t>担保方式：可以采用质押、抵押、保证、信用方式及组合担保方式；对于采取抵（质）押方式办理的，应符合我行押品管理办法等相关制度要求；对于采用保证方式的，应符合我行保证担保管理办法等相关制度要求。</w:t>
      </w:r>
    </w:p>
    <w:p>
      <w:pPr>
        <w:pageBreakBefore w:val="0"/>
        <w:tabs>
          <w:tab w:val="left" w:pos="1440"/>
          <w:tab w:val="left" w:pos="1620"/>
        </w:tabs>
        <w:kinsoku/>
        <w:wordWrap/>
        <w:overflowPunct/>
        <w:topLinePunct w:val="0"/>
        <w:bidi w:val="0"/>
        <w:adjustRightInd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四、小微企业“创业贷”业务</w:t>
      </w:r>
    </w:p>
    <w:p>
      <w:pPr>
        <w:pageBreakBefore w:val="0"/>
        <w:kinsoku/>
        <w:wordWrap/>
        <w:overflowPunct/>
        <w:topLinePunct w:val="0"/>
        <w:bidi w:val="0"/>
        <w:adjustRightInd w:val="0"/>
        <w:snapToGrid w:val="0"/>
        <w:spacing w:beforeLines="50" w:afterLines="50"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小微企业“创业贷”业务，是指建设银行对“有业、有责、有信”的小微企业发放的用于短期生产经营周转的可循环的人民币信用贷款业务。</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其中，“有业”是指企业持续稳定经营、经营效益良好、结算数据充分；“有责”是指企业承担社会责任，环保达标、按时纳税，口碑良好；“有信”是指企业、企业主及其配偶无不良信用记录，且企业主在当地有商品房住宅等家庭资产。</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产品特点：支持创业期企业融资需求，纯信用，无担保。</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贷款金额：贷款金额最高</w:t>
      </w:r>
      <w:r>
        <w:rPr>
          <w:rFonts w:ascii="仿宋_GB2312" w:hAnsi="仿宋" w:eastAsia="仿宋_GB2312" w:cs="仿宋"/>
          <w:snapToGrid w:val="0"/>
          <w:kern w:val="0"/>
          <w:sz w:val="30"/>
          <w:szCs w:val="30"/>
        </w:rPr>
        <w:t>100</w:t>
      </w:r>
      <w:r>
        <w:rPr>
          <w:rFonts w:hint="eastAsia" w:ascii="仿宋_GB2312" w:hAnsi="仿宋" w:eastAsia="仿宋_GB2312" w:cs="仿宋"/>
          <w:snapToGrid w:val="0"/>
          <w:kern w:val="0"/>
          <w:sz w:val="30"/>
          <w:szCs w:val="30"/>
        </w:rPr>
        <w:t>万元。</w:t>
      </w:r>
    </w:p>
    <w:p>
      <w:pPr>
        <w:pageBreakBefore w:val="0"/>
        <w:tabs>
          <w:tab w:val="left" w:pos="1440"/>
          <w:tab w:val="left" w:pos="1620"/>
        </w:tabs>
        <w:kinsoku/>
        <w:wordWrap/>
        <w:overflowPunct/>
        <w:topLinePunct w:val="0"/>
        <w:bidi w:val="0"/>
        <w:adjustRightInd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五、小微企业“善融贷”业务</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小微企业“善融贷”业务，是指建设银行依据小微企业及及企业主账户交易结算状况，对结算稳定并形成一定资金沉淀的小微企业发放的，用于短期生产经营周转的流动资金贷款业务。</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napToGrid w:val="0"/>
          <w:kern w:val="0"/>
          <w:sz w:val="30"/>
          <w:szCs w:val="30"/>
        </w:rPr>
        <w:t>产品特点：存款、结算越多，贷款金额越大，纯信用，无担保，循环使用，随借随还。</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贷款额度：最高为</w:t>
      </w:r>
      <w:r>
        <w:rPr>
          <w:rFonts w:ascii="仿宋_GB2312" w:hAnsi="仿宋" w:eastAsia="仿宋_GB2312" w:cs="仿宋"/>
          <w:snapToGrid w:val="0"/>
          <w:kern w:val="0"/>
          <w:sz w:val="30"/>
          <w:szCs w:val="30"/>
        </w:rPr>
        <w:t>200</w:t>
      </w:r>
      <w:r>
        <w:rPr>
          <w:rFonts w:hint="eastAsia" w:ascii="仿宋_GB2312" w:hAnsi="仿宋" w:eastAsia="仿宋_GB2312" w:cs="仿宋"/>
          <w:snapToGrid w:val="0"/>
          <w:kern w:val="0"/>
          <w:sz w:val="30"/>
          <w:szCs w:val="30"/>
        </w:rPr>
        <w:t>万元（含），且不超过企业上年度销售收入的</w:t>
      </w:r>
      <w:r>
        <w:rPr>
          <w:rFonts w:ascii="仿宋_GB2312" w:hAnsi="仿宋" w:eastAsia="仿宋_GB2312" w:cs="仿宋"/>
          <w:snapToGrid w:val="0"/>
          <w:kern w:val="0"/>
          <w:sz w:val="30"/>
          <w:szCs w:val="30"/>
        </w:rPr>
        <w:t>30%</w:t>
      </w:r>
      <w:r>
        <w:rPr>
          <w:rFonts w:hint="eastAsia" w:ascii="仿宋_GB2312" w:hAnsi="仿宋" w:eastAsia="仿宋_GB2312" w:cs="仿宋"/>
          <w:snapToGrid w:val="0"/>
          <w:kern w:val="0"/>
          <w:sz w:val="30"/>
          <w:szCs w:val="30"/>
        </w:rPr>
        <w:t>。</w:t>
      </w:r>
    </w:p>
    <w:p>
      <w:pPr>
        <w:pageBreakBefore w:val="0"/>
        <w:kinsoku/>
        <w:wordWrap/>
        <w:overflowPunct/>
        <w:topLinePunct w:val="0"/>
        <w:bidi w:val="0"/>
        <w:adjustRightInd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六、小微企业“税易贷”业务</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小微企业“税易贷”业务，是指建设银行依据纳税信息对诚信纳税优质小微企业发放的，用于生产经营周转的人民币信贷业务。</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准入条件：企业纳税信用等级为“企业最近一次纳税信用等级评定结果为</w:t>
      </w:r>
      <w:r>
        <w:rPr>
          <w:rFonts w:ascii="仿宋_GB2312" w:hAnsi="仿宋" w:eastAsia="仿宋_GB2312" w:cs="仿宋"/>
          <w:snapToGrid w:val="0"/>
          <w:kern w:val="0"/>
          <w:sz w:val="30"/>
          <w:szCs w:val="30"/>
        </w:rPr>
        <w:t>A</w:t>
      </w:r>
      <w:r>
        <w:rPr>
          <w:rFonts w:hint="eastAsia" w:ascii="仿宋_GB2312" w:hAnsi="仿宋" w:eastAsia="仿宋_GB2312" w:cs="仿宋"/>
          <w:snapToGrid w:val="0"/>
          <w:kern w:val="0"/>
          <w:sz w:val="30"/>
          <w:szCs w:val="30"/>
        </w:rPr>
        <w:t>级、</w:t>
      </w:r>
      <w:r>
        <w:rPr>
          <w:rFonts w:ascii="仿宋_GB2312" w:hAnsi="仿宋" w:eastAsia="仿宋_GB2312" w:cs="仿宋"/>
          <w:snapToGrid w:val="0"/>
          <w:kern w:val="0"/>
          <w:sz w:val="30"/>
          <w:szCs w:val="30"/>
        </w:rPr>
        <w:t>B</w:t>
      </w:r>
      <w:r>
        <w:rPr>
          <w:rFonts w:hint="eastAsia" w:ascii="仿宋_GB2312" w:hAnsi="仿宋" w:eastAsia="仿宋_GB2312" w:cs="仿宋"/>
          <w:snapToGrid w:val="0"/>
          <w:kern w:val="0"/>
          <w:sz w:val="30"/>
          <w:szCs w:val="30"/>
        </w:rPr>
        <w:t>级（个体工商户以及所得税为核定征收方式的除外）”；</w:t>
      </w:r>
      <w:r>
        <w:rPr>
          <w:rFonts w:ascii="仿宋_GB2312" w:hAnsi="仿宋" w:eastAsia="仿宋_GB2312" w:cs="仿宋"/>
          <w:snapToGrid w:val="0"/>
          <w:kern w:val="0"/>
          <w:sz w:val="30"/>
          <w:szCs w:val="30"/>
        </w:rPr>
        <w:t xml:space="preserve"> </w:t>
      </w:r>
      <w:r>
        <w:rPr>
          <w:rFonts w:hint="eastAsia" w:ascii="仿宋_GB2312" w:hAnsi="仿宋" w:eastAsia="仿宋_GB2312" w:cs="仿宋"/>
          <w:snapToGrid w:val="0"/>
          <w:kern w:val="0"/>
          <w:sz w:val="30"/>
          <w:szCs w:val="30"/>
        </w:rPr>
        <w:t>“企业近</w:t>
      </w:r>
      <w:r>
        <w:rPr>
          <w:rFonts w:ascii="仿宋_GB2312" w:hAnsi="仿宋" w:eastAsia="仿宋_GB2312" w:cs="仿宋"/>
          <w:snapToGrid w:val="0"/>
          <w:kern w:val="0"/>
          <w:sz w:val="30"/>
          <w:szCs w:val="30"/>
        </w:rPr>
        <w:t>3</w:t>
      </w:r>
      <w:r>
        <w:rPr>
          <w:rFonts w:hint="eastAsia" w:ascii="仿宋_GB2312" w:hAnsi="仿宋" w:eastAsia="仿宋_GB2312" w:cs="仿宋"/>
          <w:snapToGrid w:val="0"/>
          <w:kern w:val="0"/>
          <w:sz w:val="30"/>
          <w:szCs w:val="30"/>
        </w:rPr>
        <w:t>个月至少有</w:t>
      </w:r>
      <w:r>
        <w:rPr>
          <w:rFonts w:ascii="仿宋_GB2312" w:hAnsi="仿宋" w:eastAsia="仿宋_GB2312" w:cs="仿宋"/>
          <w:snapToGrid w:val="0"/>
          <w:kern w:val="0"/>
          <w:sz w:val="30"/>
          <w:szCs w:val="30"/>
        </w:rPr>
        <w:t>1</w:t>
      </w:r>
      <w:r>
        <w:rPr>
          <w:rFonts w:hint="eastAsia" w:ascii="仿宋_GB2312" w:hAnsi="仿宋" w:eastAsia="仿宋_GB2312" w:cs="仿宋"/>
          <w:snapToGrid w:val="0"/>
          <w:kern w:val="0"/>
          <w:sz w:val="30"/>
          <w:szCs w:val="30"/>
        </w:rPr>
        <w:t>次缴税行为”；在其他银行有贷款的，有信贷余额的银行不超过</w:t>
      </w:r>
      <w:r>
        <w:rPr>
          <w:rFonts w:ascii="仿宋_GB2312" w:hAnsi="仿宋" w:eastAsia="仿宋_GB2312" w:cs="仿宋"/>
          <w:snapToGrid w:val="0"/>
          <w:kern w:val="0"/>
          <w:sz w:val="30"/>
          <w:szCs w:val="30"/>
        </w:rPr>
        <w:t>2</w:t>
      </w:r>
      <w:r>
        <w:rPr>
          <w:rFonts w:hint="eastAsia" w:ascii="仿宋_GB2312" w:hAnsi="仿宋" w:eastAsia="仿宋_GB2312" w:cs="仿宋"/>
          <w:snapToGrid w:val="0"/>
          <w:kern w:val="0"/>
          <w:sz w:val="30"/>
          <w:szCs w:val="30"/>
        </w:rPr>
        <w:t>家：无税务机关认定的违法违规案件行为，近</w:t>
      </w:r>
      <w:r>
        <w:rPr>
          <w:rFonts w:ascii="仿宋_GB2312" w:hAnsi="仿宋" w:eastAsia="仿宋_GB2312" w:cs="仿宋"/>
          <w:snapToGrid w:val="0"/>
          <w:kern w:val="0"/>
          <w:sz w:val="30"/>
          <w:szCs w:val="30"/>
        </w:rPr>
        <w:t>12</w:t>
      </w:r>
      <w:r>
        <w:rPr>
          <w:rFonts w:hint="eastAsia" w:ascii="仿宋_GB2312" w:hAnsi="仿宋" w:eastAsia="仿宋_GB2312" w:cs="仿宋"/>
          <w:snapToGrid w:val="0"/>
          <w:kern w:val="0"/>
          <w:sz w:val="30"/>
          <w:szCs w:val="30"/>
        </w:rPr>
        <w:t>个月纳税总额在</w:t>
      </w:r>
      <w:r>
        <w:rPr>
          <w:rFonts w:ascii="仿宋_GB2312" w:hAnsi="仿宋" w:eastAsia="仿宋_GB2312" w:cs="仿宋"/>
          <w:snapToGrid w:val="0"/>
          <w:kern w:val="0"/>
          <w:sz w:val="30"/>
          <w:szCs w:val="30"/>
        </w:rPr>
        <w:t>3</w:t>
      </w:r>
      <w:r>
        <w:rPr>
          <w:rFonts w:hint="eastAsia" w:ascii="仿宋_GB2312" w:hAnsi="仿宋" w:eastAsia="仿宋_GB2312" w:cs="仿宋"/>
          <w:snapToGrid w:val="0"/>
          <w:kern w:val="0"/>
          <w:sz w:val="30"/>
          <w:szCs w:val="30"/>
        </w:rPr>
        <w:t>万元（含）以上，近</w:t>
      </w:r>
      <w:r>
        <w:rPr>
          <w:rFonts w:ascii="仿宋_GB2312" w:hAnsi="仿宋" w:eastAsia="仿宋_GB2312" w:cs="仿宋"/>
          <w:snapToGrid w:val="0"/>
          <w:kern w:val="0"/>
          <w:sz w:val="30"/>
          <w:szCs w:val="30"/>
        </w:rPr>
        <w:t>3</w:t>
      </w:r>
      <w:r>
        <w:rPr>
          <w:rFonts w:hint="eastAsia" w:ascii="仿宋_GB2312" w:hAnsi="仿宋" w:eastAsia="仿宋_GB2312" w:cs="仿宋"/>
          <w:snapToGrid w:val="0"/>
          <w:kern w:val="0"/>
          <w:sz w:val="30"/>
          <w:szCs w:val="30"/>
        </w:rPr>
        <w:t>个月至少有</w:t>
      </w:r>
      <w:r>
        <w:rPr>
          <w:rFonts w:ascii="仿宋_GB2312" w:hAnsi="仿宋" w:eastAsia="仿宋_GB2312" w:cs="仿宋"/>
          <w:snapToGrid w:val="0"/>
          <w:kern w:val="0"/>
          <w:sz w:val="30"/>
          <w:szCs w:val="30"/>
        </w:rPr>
        <w:t>1</w:t>
      </w:r>
      <w:r>
        <w:rPr>
          <w:rFonts w:hint="eastAsia" w:ascii="仿宋_GB2312" w:hAnsi="仿宋" w:eastAsia="仿宋_GB2312" w:cs="仿宋"/>
          <w:snapToGrid w:val="0"/>
          <w:kern w:val="0"/>
          <w:sz w:val="30"/>
          <w:szCs w:val="30"/>
        </w:rPr>
        <w:t>次缴税行为。其中，纳税总额是指企业在国税、地税部门缴纳的增值税、企业所得税等税项的总和。</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额度：单户贷款额度最高</w:t>
      </w:r>
      <w:r>
        <w:rPr>
          <w:rFonts w:ascii="仿宋_GB2312" w:hAnsi="仿宋" w:eastAsia="仿宋_GB2312" w:cs="仿宋"/>
          <w:snapToGrid w:val="0"/>
          <w:kern w:val="0"/>
          <w:sz w:val="30"/>
          <w:szCs w:val="30"/>
        </w:rPr>
        <w:t>300</w:t>
      </w:r>
      <w:r>
        <w:rPr>
          <w:rFonts w:hint="eastAsia" w:ascii="仿宋_GB2312" w:hAnsi="仿宋" w:eastAsia="仿宋_GB2312" w:cs="仿宋"/>
          <w:snapToGrid w:val="0"/>
          <w:kern w:val="0"/>
          <w:sz w:val="30"/>
          <w:szCs w:val="30"/>
        </w:rPr>
        <w:t>万元。</w:t>
      </w:r>
    </w:p>
    <w:p>
      <w:pPr>
        <w:pageBreakBefore w:val="0"/>
        <w:kinsoku/>
        <w:wordWrap/>
        <w:overflowPunct/>
        <w:topLinePunct w:val="0"/>
        <w:bidi w:val="0"/>
        <w:adjustRightInd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七、小微企业“信用贷”业务</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小微企业“信用贷”业务，是指建设银行在综合评价企业及企业主金融资产、信用状况的基础上，对资信好的小微企业发放用于短期生产经营周转的人民币流动资金贷款业务。</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适用对象：建设银行私人银行客户、钻石信用卡、白金信用卡的持卡人。</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产品特点：纯信用，无担保，以资产信息为依据，循环使用，随借随还。</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彩虹粗仿宋" w:eastAsia="仿宋_GB2312"/>
          <w:snapToGrid w:val="0"/>
          <w:kern w:val="0"/>
          <w:sz w:val="32"/>
          <w:szCs w:val="32"/>
        </w:rPr>
      </w:pPr>
      <w:r>
        <w:rPr>
          <w:rFonts w:hint="eastAsia" w:ascii="仿宋_GB2312" w:hAnsi="仿宋" w:eastAsia="仿宋_GB2312" w:cs="仿宋"/>
          <w:snapToGrid w:val="0"/>
          <w:kern w:val="0"/>
          <w:sz w:val="30"/>
          <w:szCs w:val="30"/>
        </w:rPr>
        <w:t>额度：最高可贷</w:t>
      </w:r>
      <w:r>
        <w:rPr>
          <w:rFonts w:ascii="仿宋_GB2312" w:hAnsi="仿宋" w:eastAsia="仿宋_GB2312" w:cs="仿宋"/>
          <w:snapToGrid w:val="0"/>
          <w:kern w:val="0"/>
          <w:sz w:val="30"/>
          <w:szCs w:val="30"/>
        </w:rPr>
        <w:t>500</w:t>
      </w:r>
      <w:r>
        <w:rPr>
          <w:rFonts w:hint="eastAsia" w:ascii="仿宋_GB2312" w:hAnsi="仿宋" w:eastAsia="仿宋_GB2312" w:cs="仿宋"/>
          <w:snapToGrid w:val="0"/>
          <w:kern w:val="0"/>
          <w:sz w:val="30"/>
          <w:szCs w:val="30"/>
        </w:rPr>
        <w:t>万元。</w:t>
      </w:r>
    </w:p>
    <w:p>
      <w:pPr>
        <w:pageBreakBefore w:val="0"/>
        <w:kinsoku/>
        <w:wordWrap/>
        <w:overflowPunct/>
        <w:topLinePunct w:val="0"/>
        <w:bidi w:val="0"/>
        <w:adjustRightInd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八、小微企业“结算透”业务</w:t>
      </w:r>
    </w:p>
    <w:p>
      <w:pPr>
        <w:pageBreakBefore w:val="0"/>
        <w:kinsoku/>
        <w:wordWrap/>
        <w:overflowPunct/>
        <w:topLinePunct w:val="0"/>
        <w:bidi w:val="0"/>
        <w:adjustRightInd w:val="0"/>
        <w:snapToGrid w:val="0"/>
        <w:spacing w:line="500" w:lineRule="exact"/>
        <w:ind w:firstLine="600" w:firstLineChars="200"/>
        <w:contextualSpacing/>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小微企业“结算透”业务，是指建设银行依据企业的交易结算记录，对结算频繁并形成一定资金沉淀的小微企业发放的人民币小额透支业务。</w:t>
      </w:r>
      <w:r>
        <w:rPr>
          <w:rFonts w:hint="eastAsia" w:ascii="仿宋_GB2312" w:hAnsi="仿宋" w:eastAsia="仿宋_GB2312" w:cs="仿宋"/>
          <w:bCs/>
          <w:snapToGrid w:val="0"/>
          <w:kern w:val="0"/>
          <w:sz w:val="30"/>
          <w:szCs w:val="30"/>
        </w:rPr>
        <w:t>小额透支业务，是指建设银行同意小微企业客户在约定的账户、额度和期限内进行透支，以满足其临时性融资需求。</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bCs/>
          <w:snapToGrid w:val="0"/>
          <w:kern w:val="0"/>
          <w:sz w:val="30"/>
          <w:szCs w:val="30"/>
        </w:rPr>
      </w:pPr>
      <w:r>
        <w:rPr>
          <w:rFonts w:hint="eastAsia" w:ascii="仿宋_GB2312" w:hAnsi="仿宋" w:eastAsia="仿宋_GB2312" w:cs="仿宋"/>
          <w:bCs/>
          <w:snapToGrid w:val="0"/>
          <w:kern w:val="0"/>
          <w:sz w:val="30"/>
          <w:szCs w:val="30"/>
        </w:rPr>
        <w:t>适用对象：在建设银行办理结算的小微企业</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bCs/>
          <w:snapToGrid w:val="0"/>
          <w:kern w:val="0"/>
          <w:sz w:val="30"/>
          <w:szCs w:val="30"/>
        </w:rPr>
      </w:pPr>
      <w:r>
        <w:rPr>
          <w:rFonts w:hint="eastAsia" w:ascii="仿宋_GB2312" w:hAnsi="仿宋" w:eastAsia="仿宋_GB2312" w:cs="仿宋"/>
          <w:bCs/>
          <w:snapToGrid w:val="0"/>
          <w:kern w:val="0"/>
          <w:sz w:val="30"/>
          <w:szCs w:val="30"/>
        </w:rPr>
        <w:t>产品特点：支付金额超过存款余额时，自动触发透支功能，可以通过网点、网银、</w:t>
      </w:r>
      <w:r>
        <w:rPr>
          <w:rFonts w:ascii="仿宋_GB2312" w:hAnsi="仿宋" w:eastAsia="仿宋_GB2312" w:cs="仿宋"/>
          <w:bCs/>
          <w:snapToGrid w:val="0"/>
          <w:kern w:val="0"/>
          <w:sz w:val="30"/>
          <w:szCs w:val="30"/>
        </w:rPr>
        <w:t>ATM</w:t>
      </w:r>
      <w:r>
        <w:rPr>
          <w:rFonts w:hint="eastAsia" w:ascii="仿宋_GB2312" w:hAnsi="仿宋" w:eastAsia="仿宋_GB2312" w:cs="仿宋"/>
          <w:bCs/>
          <w:snapToGrid w:val="0"/>
          <w:kern w:val="0"/>
          <w:sz w:val="30"/>
          <w:szCs w:val="30"/>
        </w:rPr>
        <w:t>机等多种渠道支用，资金回笼时自动归还，无需人工操作。</w:t>
      </w:r>
    </w:p>
    <w:p>
      <w:pPr>
        <w:pageBreakBefore w:val="0"/>
        <w:kinsoku/>
        <w:wordWrap/>
        <w:overflowPunct/>
        <w:topLinePunct w:val="0"/>
        <w:bidi w:val="0"/>
        <w:adjustRightInd w:val="0"/>
        <w:snapToGrid w:val="0"/>
        <w:spacing w:line="500" w:lineRule="exact"/>
        <w:ind w:firstLine="600" w:firstLineChars="200"/>
        <w:textAlignment w:val="auto"/>
        <w:rPr>
          <w:rFonts w:ascii="仿宋_GB2312" w:eastAsia="仿宋_GB2312"/>
          <w:snapToGrid w:val="0"/>
          <w:kern w:val="0"/>
          <w:sz w:val="32"/>
          <w:szCs w:val="32"/>
        </w:rPr>
      </w:pPr>
      <w:r>
        <w:rPr>
          <w:rFonts w:hint="eastAsia" w:ascii="仿宋_GB2312" w:hAnsi="仿宋" w:eastAsia="仿宋_GB2312" w:cs="仿宋"/>
          <w:snapToGrid w:val="0"/>
          <w:kern w:val="0"/>
          <w:sz w:val="30"/>
          <w:szCs w:val="30"/>
        </w:rPr>
        <w:t>额度：透支额度最高</w:t>
      </w:r>
      <w:r>
        <w:rPr>
          <w:rFonts w:ascii="仿宋_GB2312" w:hAnsi="仿宋" w:eastAsia="仿宋_GB2312" w:cs="仿宋"/>
          <w:snapToGrid w:val="0"/>
          <w:kern w:val="0"/>
          <w:sz w:val="30"/>
          <w:szCs w:val="30"/>
        </w:rPr>
        <w:t>50</w:t>
      </w:r>
      <w:r>
        <w:rPr>
          <w:rFonts w:hint="eastAsia" w:ascii="仿宋_GB2312" w:hAnsi="仿宋" w:eastAsia="仿宋_GB2312" w:cs="仿宋"/>
          <w:snapToGrid w:val="0"/>
          <w:kern w:val="0"/>
          <w:sz w:val="30"/>
          <w:szCs w:val="30"/>
        </w:rPr>
        <w:t>万元，在额度有效期内循环使用。</w:t>
      </w:r>
    </w:p>
    <w:p>
      <w:pPr>
        <w:pageBreakBefore w:val="0"/>
        <w:kinsoku/>
        <w:wordWrap/>
        <w:overflowPunct/>
        <w:topLinePunct w:val="0"/>
        <w:bidi w:val="0"/>
        <w:adjustRightInd w:val="0"/>
        <w:snapToGrid w:val="0"/>
        <w:spacing w:beforeLines="50" w:afterLines="50" w:line="500" w:lineRule="exact"/>
        <w:ind w:firstLine="602" w:firstLineChars="200"/>
        <w:textAlignment w:val="auto"/>
        <w:rPr>
          <w:rFonts w:ascii="黑体" w:hAnsi="黑体" w:eastAsia="黑体" w:cs="黑体"/>
          <w:b/>
          <w:bCs/>
          <w:sz w:val="30"/>
          <w:szCs w:val="30"/>
        </w:rPr>
      </w:pPr>
      <w:r>
        <w:rPr>
          <w:rFonts w:hint="eastAsia" w:ascii="黑体" w:hAnsi="黑体" w:eastAsia="黑体" w:cs="黑体"/>
          <w:b/>
          <w:bCs/>
          <w:sz w:val="30"/>
          <w:szCs w:val="30"/>
        </w:rPr>
        <w:t>九、小微企业“助保贷”业务</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小微企业“助保贷”业务，是指建设银行向“小微企业池”中的企业发放，在企业提供一定担保的基础上，由风险补偿金作为增信手段的信贷业务。包括政府风险补偿金增信模式和第三方合作平台风险补偿金增信模式。</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snapToGrid w:val="0"/>
          <w:color w:val="000000"/>
          <w:kern w:val="0"/>
          <w:sz w:val="30"/>
          <w:szCs w:val="30"/>
        </w:rPr>
        <w:t>贷款额度：</w:t>
      </w:r>
      <w:r>
        <w:rPr>
          <w:rFonts w:hint="eastAsia" w:ascii="仿宋_GB2312" w:hAnsi="仿宋" w:eastAsia="仿宋_GB2312" w:cs="仿宋"/>
          <w:sz w:val="30"/>
          <w:szCs w:val="30"/>
        </w:rPr>
        <w:t>单户贷款额度最高不超过</w:t>
      </w:r>
      <w:r>
        <w:rPr>
          <w:rFonts w:ascii="仿宋_GB2312" w:hAnsi="仿宋" w:eastAsia="仿宋_GB2312" w:cs="仿宋"/>
          <w:sz w:val="30"/>
          <w:szCs w:val="30"/>
        </w:rPr>
        <w:t>1000</w:t>
      </w:r>
      <w:r>
        <w:rPr>
          <w:rFonts w:hint="eastAsia" w:ascii="仿宋_GB2312" w:hAnsi="仿宋" w:eastAsia="仿宋_GB2312" w:cs="仿宋"/>
          <w:sz w:val="30"/>
          <w:szCs w:val="30"/>
        </w:rPr>
        <w:t>万元，且不超过企业上一年度销售收入的</w:t>
      </w:r>
      <w:r>
        <w:rPr>
          <w:rFonts w:ascii="仿宋_GB2312" w:hAnsi="仿宋" w:eastAsia="仿宋_GB2312" w:cs="仿宋"/>
          <w:sz w:val="30"/>
          <w:szCs w:val="30"/>
        </w:rPr>
        <w:t>30%</w:t>
      </w:r>
      <w:r>
        <w:rPr>
          <w:rFonts w:hint="eastAsia" w:ascii="仿宋_GB2312" w:hAnsi="仿宋" w:eastAsia="仿宋_GB2312" w:cs="仿宋"/>
          <w:sz w:val="30"/>
          <w:szCs w:val="30"/>
        </w:rPr>
        <w:t>及风险补偿金余额的</w:t>
      </w:r>
      <w:r>
        <w:rPr>
          <w:rFonts w:ascii="仿宋_GB2312" w:hAnsi="仿宋" w:eastAsia="仿宋_GB2312" w:cs="仿宋"/>
          <w:sz w:val="30"/>
          <w:szCs w:val="30"/>
        </w:rPr>
        <w:t>50%</w:t>
      </w:r>
      <w:r>
        <w:rPr>
          <w:rFonts w:hint="eastAsia" w:ascii="仿宋_GB2312" w:hAnsi="仿宋" w:eastAsia="仿宋_GB2312" w:cs="仿宋"/>
          <w:sz w:val="30"/>
          <w:szCs w:val="30"/>
        </w:rPr>
        <w:t>。</w:t>
      </w:r>
    </w:p>
    <w:p>
      <w:pPr>
        <w:pageBreakBefore w:val="0"/>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snapToGrid w:val="0"/>
          <w:kern w:val="0"/>
          <w:sz w:val="30"/>
          <w:szCs w:val="30"/>
        </w:rPr>
      </w:pPr>
      <w:r>
        <w:rPr>
          <w:rFonts w:hint="eastAsia" w:ascii="仿宋_GB2312" w:hAnsi="仿宋" w:eastAsia="仿宋_GB2312" w:cs="仿宋"/>
          <w:snapToGrid w:val="0"/>
          <w:kern w:val="0"/>
          <w:sz w:val="30"/>
          <w:szCs w:val="30"/>
        </w:rPr>
        <w:t>客户群体：“助保贷”业务目标客户采取名单制管理，由风险补偿金管理机构审核并发布。</w:t>
      </w:r>
      <w:r>
        <w:rPr>
          <w:rFonts w:hint="eastAsia" w:ascii="仿宋_GB2312" w:hAnsi="仿宋" w:eastAsia="仿宋_GB2312" w:cs="仿宋"/>
          <w:snapToGrid w:val="0"/>
          <w:color w:val="000000"/>
          <w:kern w:val="0"/>
          <w:sz w:val="30"/>
          <w:szCs w:val="30"/>
        </w:rPr>
        <w:t>对于</w:t>
      </w:r>
      <w:r>
        <w:rPr>
          <w:rFonts w:hint="eastAsia" w:ascii="仿宋_GB2312" w:hAnsi="仿宋" w:eastAsia="仿宋_GB2312" w:cs="仿宋"/>
          <w:snapToGrid w:val="0"/>
          <w:kern w:val="0"/>
          <w:sz w:val="30"/>
          <w:szCs w:val="30"/>
        </w:rPr>
        <w:t>建设银行推荐的客户，经办机构向风险补偿金管理机构提交《小微企业“助保贷”业务客户推荐表》风险补偿金管理机构审核通过后纳入名单。</w:t>
      </w: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rPr>
          <w:rFonts w:ascii="仿宋" w:hAnsi="仿宋" w:eastAsia="仿宋" w:cs="仿宋"/>
          <w:sz w:val="30"/>
          <w:szCs w:val="30"/>
          <w:lang w:val="zh-CN"/>
        </w:rPr>
      </w:pPr>
    </w:p>
    <w:p>
      <w:pPr>
        <w:pageBreakBefore w:val="0"/>
        <w:kinsoku/>
        <w:wordWrap/>
        <w:overflowPunct/>
        <w:topLinePunct w:val="0"/>
        <w:bidi w:val="0"/>
        <w:snapToGrid w:val="0"/>
        <w:spacing w:line="500" w:lineRule="exact"/>
        <w:textAlignment w:val="auto"/>
        <w:rPr>
          <w:rFonts w:ascii="仿宋" w:hAnsi="仿宋" w:eastAsia="仿宋" w:cs="仿宋"/>
          <w:sz w:val="30"/>
          <w:szCs w:val="30"/>
          <w:lang w:val="zh-CN"/>
        </w:rPr>
      </w:pPr>
    </w:p>
    <w:p>
      <w:pPr>
        <w:pStyle w:val="9"/>
        <w:pageBreakBefore w:val="0"/>
        <w:kinsoku/>
        <w:wordWrap/>
        <w:overflowPunct/>
        <w:topLinePunct w:val="0"/>
        <w:bidi w:val="0"/>
        <w:snapToGrid w:val="0"/>
        <w:spacing w:line="500" w:lineRule="exact"/>
        <w:textAlignment w:val="auto"/>
        <w:rPr>
          <w:rFonts w:hint="eastAsia" w:ascii="黑体" w:hAnsi="黑体" w:eastAsia="黑体"/>
          <w:sz w:val="36"/>
          <w:szCs w:val="36"/>
        </w:rPr>
      </w:pPr>
      <w:bookmarkStart w:id="5" w:name="_Toc1117463"/>
    </w:p>
    <w:p>
      <w:pPr>
        <w:pStyle w:val="9"/>
        <w:pageBreakBefore w:val="0"/>
        <w:kinsoku/>
        <w:wordWrap/>
        <w:overflowPunct/>
        <w:topLinePunct w:val="0"/>
        <w:bidi w:val="0"/>
        <w:snapToGrid w:val="0"/>
        <w:spacing w:line="500" w:lineRule="exact"/>
        <w:textAlignment w:val="auto"/>
        <w:rPr>
          <w:rFonts w:hint="eastAsia" w:ascii="黑体" w:hAnsi="黑体" w:eastAsia="黑体"/>
          <w:sz w:val="36"/>
          <w:szCs w:val="36"/>
        </w:rPr>
      </w:pPr>
    </w:p>
    <w:p>
      <w:pPr>
        <w:pStyle w:val="9"/>
        <w:pageBreakBefore w:val="0"/>
        <w:kinsoku/>
        <w:wordWrap/>
        <w:overflowPunct/>
        <w:topLinePunct w:val="0"/>
        <w:bidi w:val="0"/>
        <w:snapToGrid w:val="0"/>
        <w:spacing w:line="500" w:lineRule="exact"/>
        <w:textAlignment w:val="auto"/>
        <w:rPr>
          <w:rFonts w:hint="eastAsia" w:ascii="黑体" w:hAnsi="黑体" w:eastAsia="黑体"/>
          <w:sz w:val="36"/>
          <w:szCs w:val="36"/>
        </w:rPr>
      </w:pPr>
    </w:p>
    <w:p>
      <w:pPr>
        <w:pStyle w:val="9"/>
        <w:pageBreakBefore w:val="0"/>
        <w:kinsoku/>
        <w:wordWrap/>
        <w:overflowPunct/>
        <w:topLinePunct w:val="0"/>
        <w:bidi w:val="0"/>
        <w:snapToGrid w:val="0"/>
        <w:spacing w:line="500" w:lineRule="exact"/>
        <w:textAlignment w:val="auto"/>
        <w:rPr>
          <w:rFonts w:hint="eastAsia" w:ascii="黑体" w:hAnsi="黑体" w:eastAsia="黑体"/>
          <w:sz w:val="36"/>
          <w:szCs w:val="36"/>
        </w:rPr>
      </w:pPr>
    </w:p>
    <w:p>
      <w:pPr>
        <w:pStyle w:val="9"/>
        <w:pageBreakBefore w:val="0"/>
        <w:kinsoku/>
        <w:wordWrap/>
        <w:overflowPunct/>
        <w:topLinePunct w:val="0"/>
        <w:bidi w:val="0"/>
        <w:snapToGrid w:val="0"/>
        <w:spacing w:line="500" w:lineRule="exact"/>
        <w:textAlignment w:val="auto"/>
        <w:rPr>
          <w:rFonts w:hint="eastAsia" w:ascii="黑体" w:hAnsi="黑体" w:eastAsia="黑体"/>
          <w:sz w:val="36"/>
          <w:szCs w:val="36"/>
        </w:rPr>
      </w:pPr>
    </w:p>
    <w:p>
      <w:pPr>
        <w:pStyle w:val="9"/>
        <w:pageBreakBefore w:val="0"/>
        <w:kinsoku/>
        <w:wordWrap/>
        <w:overflowPunct/>
        <w:topLinePunct w:val="0"/>
        <w:bidi w:val="0"/>
        <w:snapToGrid w:val="0"/>
        <w:spacing w:line="500" w:lineRule="exact"/>
        <w:textAlignment w:val="auto"/>
        <w:rPr>
          <w:rFonts w:ascii="黑体" w:hAnsi="黑体" w:eastAsia="黑体"/>
          <w:sz w:val="36"/>
          <w:szCs w:val="36"/>
        </w:rPr>
      </w:pPr>
      <w:r>
        <w:rPr>
          <w:rFonts w:hint="eastAsia" w:ascii="黑体" w:hAnsi="黑体" w:eastAsia="黑体"/>
          <w:sz w:val="36"/>
          <w:szCs w:val="36"/>
        </w:rPr>
        <w:t>邮储银行信贷产品简介</w:t>
      </w:r>
      <w:bookmarkEnd w:id="5"/>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hint="eastAsia" w:ascii="黑体" w:hAnsi="黑体" w:eastAsia="黑体" w:cs="黑体"/>
          <w:b/>
          <w:bCs/>
          <w:sz w:val="30"/>
          <w:szCs w:val="30"/>
        </w:rPr>
        <w:t>一、小企业传统房地产抵押贷款</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产品介绍</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向小企业提供的用于满足其自身生产经营资金需求的各类本外币授信业务。针对小企业法人，分为流动资金贷款与固定资产贷款。</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产品特色</w:t>
      </w:r>
      <w:r>
        <w:rPr>
          <w:rFonts w:hint="eastAsia" w:ascii="仿宋_GB2312" w:hAnsi="仿宋" w:eastAsia="仿宋_GB2312" w:cs="仿宋"/>
          <w:b/>
          <w:bCs/>
          <w:kern w:val="0"/>
          <w:sz w:val="30"/>
          <w:szCs w:val="30"/>
          <w:lang w:val="en-US" w:eastAsia="zh-CN"/>
        </w:rPr>
        <w:t xml:space="preserve"> </w:t>
      </w:r>
      <w:r>
        <w:rPr>
          <w:rFonts w:ascii="仿宋_GB2312" w:hAnsi="仿宋" w:eastAsia="仿宋_GB2312" w:cs="仿宋"/>
          <w:kern w:val="0"/>
          <w:sz w:val="30"/>
          <w:szCs w:val="30"/>
        </w:rPr>
        <w:t xml:space="preserve"> </w:t>
      </w:r>
      <w:r>
        <w:rPr>
          <w:rFonts w:hint="eastAsia" w:ascii="仿宋_GB2312" w:hAnsi="仿宋" w:eastAsia="仿宋_GB2312" w:cs="仿宋"/>
          <w:kern w:val="0"/>
          <w:sz w:val="30"/>
          <w:szCs w:val="30"/>
        </w:rPr>
        <w:t>一次申请、额度循环</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贷款对象</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经国家工商行政管理机关核准登记的具备贷款资格的各类企业和经营实体。</w:t>
      </w:r>
    </w:p>
    <w:p>
      <w:pPr>
        <w:pageBreakBefore w:val="0"/>
        <w:widowControl/>
        <w:kinsoku/>
        <w:wordWrap/>
        <w:overflowPunct/>
        <w:topLinePunct w:val="0"/>
        <w:bidi w:val="0"/>
        <w:snapToGrid w:val="0"/>
        <w:spacing w:line="500" w:lineRule="exact"/>
        <w:jc w:val="left"/>
        <w:textAlignment w:val="auto"/>
        <w:rPr>
          <w:rFonts w:ascii="仿宋_GB2312" w:hAnsi="仿宋" w:eastAsia="仿宋_GB2312" w:cs="仿宋"/>
          <w:kern w:val="0"/>
          <w:sz w:val="30"/>
          <w:szCs w:val="30"/>
        </w:rPr>
      </w:pPr>
      <w:r>
        <w:rPr>
          <w:rFonts w:ascii="仿宋_GB2312" w:hAnsi="仿宋" w:eastAsia="仿宋_GB2312" w:cs="仿宋"/>
          <w:b/>
          <w:bCs/>
          <w:kern w:val="0"/>
          <w:sz w:val="30"/>
          <w:szCs w:val="30"/>
        </w:rPr>
        <w:t xml:space="preserve">    </w:t>
      </w:r>
      <w:r>
        <w:rPr>
          <w:rFonts w:hint="eastAsia" w:ascii="仿宋_GB2312" w:hAnsi="仿宋" w:eastAsia="仿宋_GB2312" w:cs="仿宋"/>
          <w:b/>
          <w:bCs/>
          <w:kern w:val="0"/>
          <w:sz w:val="30"/>
          <w:szCs w:val="30"/>
        </w:rPr>
        <w:t>授信额度</w:t>
      </w:r>
      <w:r>
        <w:rPr>
          <w:rFonts w:hint="eastAsia" w:ascii="仿宋_GB2312" w:hAnsi="仿宋" w:eastAsia="仿宋_GB2312" w:cs="仿宋"/>
          <w:b/>
          <w:bCs/>
          <w:kern w:val="0"/>
          <w:sz w:val="30"/>
          <w:szCs w:val="30"/>
          <w:lang w:val="en-US" w:eastAsia="zh-CN"/>
        </w:rPr>
        <w:t xml:space="preserve"> </w:t>
      </w:r>
      <w:r>
        <w:rPr>
          <w:rFonts w:ascii="仿宋_GB2312" w:hAnsi="仿宋" w:eastAsia="仿宋_GB2312" w:cs="仿宋"/>
          <w:kern w:val="0"/>
          <w:sz w:val="30"/>
          <w:szCs w:val="30"/>
        </w:rPr>
        <w:t xml:space="preserve"> </w:t>
      </w:r>
      <w:r>
        <w:rPr>
          <w:rFonts w:hint="eastAsia" w:ascii="仿宋_GB2312" w:hAnsi="仿宋" w:eastAsia="仿宋_GB2312" w:cs="仿宋"/>
          <w:kern w:val="0"/>
          <w:sz w:val="30"/>
          <w:szCs w:val="30"/>
        </w:rPr>
        <w:t>贷款金额最高可达到人民币</w:t>
      </w:r>
      <w:r>
        <w:rPr>
          <w:rFonts w:ascii="仿宋_GB2312" w:hAnsi="仿宋" w:eastAsia="仿宋_GB2312" w:cs="仿宋"/>
          <w:kern w:val="0"/>
          <w:sz w:val="30"/>
          <w:szCs w:val="30"/>
        </w:rPr>
        <w:t>3000</w:t>
      </w:r>
      <w:r>
        <w:rPr>
          <w:rFonts w:hint="eastAsia" w:ascii="仿宋_GB2312" w:hAnsi="仿宋" w:eastAsia="仿宋_GB2312" w:cs="仿宋"/>
          <w:kern w:val="0"/>
          <w:sz w:val="30"/>
          <w:szCs w:val="30"/>
        </w:rPr>
        <w:t>万元（含）</w:t>
      </w:r>
    </w:p>
    <w:p>
      <w:pPr>
        <w:pageBreakBefore w:val="0"/>
        <w:widowControl/>
        <w:kinsoku/>
        <w:wordWrap/>
        <w:overflowPunct/>
        <w:topLinePunct w:val="0"/>
        <w:bidi w:val="0"/>
        <w:snapToGrid w:val="0"/>
        <w:spacing w:line="500" w:lineRule="exact"/>
        <w:jc w:val="left"/>
        <w:textAlignment w:val="auto"/>
        <w:rPr>
          <w:rFonts w:ascii="仿宋_GB2312" w:hAnsi="仿宋" w:eastAsia="仿宋_GB2312" w:cs="仿宋"/>
          <w:kern w:val="0"/>
          <w:sz w:val="30"/>
          <w:szCs w:val="30"/>
        </w:rPr>
      </w:pPr>
      <w:r>
        <w:rPr>
          <w:rFonts w:ascii="仿宋_GB2312" w:hAnsi="仿宋" w:eastAsia="仿宋_GB2312" w:cs="仿宋"/>
          <w:b/>
          <w:bCs/>
          <w:kern w:val="0"/>
          <w:sz w:val="30"/>
          <w:szCs w:val="30"/>
        </w:rPr>
        <w:t xml:space="preserve">    </w:t>
      </w:r>
      <w:r>
        <w:rPr>
          <w:rFonts w:hint="eastAsia" w:ascii="仿宋_GB2312" w:hAnsi="仿宋" w:eastAsia="仿宋_GB2312" w:cs="仿宋"/>
          <w:b/>
          <w:bCs/>
          <w:kern w:val="0"/>
          <w:sz w:val="30"/>
          <w:szCs w:val="30"/>
        </w:rPr>
        <w:t>贷款期限</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单笔流动资金贷款最长期限为</w:t>
      </w:r>
      <w:r>
        <w:rPr>
          <w:rFonts w:ascii="仿宋_GB2312" w:hAnsi="仿宋" w:eastAsia="仿宋_GB2312" w:cs="仿宋"/>
          <w:kern w:val="0"/>
          <w:sz w:val="30"/>
          <w:szCs w:val="30"/>
        </w:rPr>
        <w:t>3</w:t>
      </w:r>
      <w:r>
        <w:rPr>
          <w:rFonts w:hint="eastAsia" w:ascii="仿宋_GB2312" w:hAnsi="仿宋" w:eastAsia="仿宋_GB2312" w:cs="仿宋"/>
          <w:kern w:val="0"/>
          <w:sz w:val="30"/>
          <w:szCs w:val="30"/>
        </w:rPr>
        <w:t>年（含</w:t>
      </w:r>
      <w:r>
        <w:rPr>
          <w:rFonts w:ascii="仿宋_GB2312" w:hAnsi="仿宋" w:eastAsia="仿宋_GB2312" w:cs="仿宋"/>
          <w:kern w:val="0"/>
          <w:sz w:val="30"/>
          <w:szCs w:val="30"/>
        </w:rPr>
        <w:t>3</w:t>
      </w:r>
      <w:r>
        <w:rPr>
          <w:rFonts w:hint="eastAsia" w:ascii="仿宋_GB2312" w:hAnsi="仿宋" w:eastAsia="仿宋_GB2312" w:cs="仿宋"/>
          <w:kern w:val="0"/>
          <w:sz w:val="30"/>
          <w:szCs w:val="30"/>
        </w:rPr>
        <w:t>年），循环支用。单笔固定资产贷款最长期限为</w:t>
      </w:r>
      <w:r>
        <w:rPr>
          <w:rFonts w:ascii="仿宋_GB2312" w:hAnsi="仿宋" w:eastAsia="仿宋_GB2312" w:cs="仿宋"/>
          <w:kern w:val="0"/>
          <w:sz w:val="30"/>
          <w:szCs w:val="30"/>
        </w:rPr>
        <w:t>10</w:t>
      </w:r>
      <w:r>
        <w:rPr>
          <w:rFonts w:hint="eastAsia" w:ascii="仿宋_GB2312" w:hAnsi="仿宋" w:eastAsia="仿宋_GB2312" w:cs="仿宋"/>
          <w:kern w:val="0"/>
          <w:sz w:val="30"/>
          <w:szCs w:val="30"/>
        </w:rPr>
        <w:t>年（含</w:t>
      </w:r>
      <w:r>
        <w:rPr>
          <w:rFonts w:ascii="仿宋_GB2312" w:hAnsi="仿宋" w:eastAsia="仿宋_GB2312" w:cs="仿宋"/>
          <w:kern w:val="0"/>
          <w:sz w:val="30"/>
          <w:szCs w:val="30"/>
        </w:rPr>
        <w:t>10</w:t>
      </w:r>
      <w:r>
        <w:rPr>
          <w:rFonts w:hint="eastAsia" w:ascii="仿宋_GB2312" w:hAnsi="仿宋" w:eastAsia="仿宋_GB2312" w:cs="仿宋"/>
          <w:kern w:val="0"/>
          <w:sz w:val="30"/>
          <w:szCs w:val="30"/>
        </w:rPr>
        <w:t>年）</w:t>
      </w:r>
    </w:p>
    <w:p>
      <w:pPr>
        <w:pageBreakBefore w:val="0"/>
        <w:widowControl/>
        <w:kinsoku/>
        <w:wordWrap/>
        <w:overflowPunct/>
        <w:topLinePunct w:val="0"/>
        <w:bidi w:val="0"/>
        <w:snapToGrid w:val="0"/>
        <w:spacing w:line="500" w:lineRule="exact"/>
        <w:jc w:val="left"/>
        <w:textAlignment w:val="auto"/>
        <w:rPr>
          <w:rFonts w:ascii="仿宋_GB2312" w:hAnsi="仿宋" w:eastAsia="仿宋_GB2312" w:cs="仿宋"/>
          <w:kern w:val="0"/>
          <w:sz w:val="30"/>
          <w:szCs w:val="30"/>
        </w:rPr>
      </w:pPr>
      <w:r>
        <w:rPr>
          <w:rFonts w:ascii="仿宋_GB2312" w:hAnsi="仿宋" w:eastAsia="仿宋_GB2312" w:cs="仿宋"/>
          <w:b/>
          <w:bCs/>
          <w:kern w:val="0"/>
          <w:sz w:val="30"/>
          <w:szCs w:val="30"/>
        </w:rPr>
        <w:t xml:space="preserve">    </w:t>
      </w:r>
      <w:r>
        <w:rPr>
          <w:rFonts w:hint="eastAsia" w:ascii="仿宋_GB2312" w:hAnsi="仿宋" w:eastAsia="仿宋_GB2312" w:cs="仿宋"/>
          <w:b/>
          <w:bCs/>
          <w:kern w:val="0"/>
          <w:sz w:val="30"/>
          <w:szCs w:val="30"/>
        </w:rPr>
        <w:t>贷款利率</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实行综合收益定价，按中国人民银行商业贷款基准利率适当浮动</w:t>
      </w:r>
    </w:p>
    <w:p>
      <w:pPr>
        <w:pageBreakBefore w:val="0"/>
        <w:widowControl/>
        <w:kinsoku/>
        <w:wordWrap/>
        <w:overflowPunct/>
        <w:topLinePunct w:val="0"/>
        <w:bidi w:val="0"/>
        <w:snapToGrid w:val="0"/>
        <w:spacing w:line="500" w:lineRule="exact"/>
        <w:jc w:val="left"/>
        <w:textAlignment w:val="auto"/>
        <w:rPr>
          <w:rFonts w:ascii="仿宋_GB2312" w:hAnsi="仿宋" w:eastAsia="仿宋_GB2312" w:cs="仿宋"/>
          <w:kern w:val="0"/>
          <w:sz w:val="30"/>
          <w:szCs w:val="30"/>
        </w:rPr>
      </w:pPr>
      <w:r>
        <w:rPr>
          <w:rFonts w:ascii="仿宋_GB2312" w:hAnsi="仿宋" w:eastAsia="仿宋_GB2312" w:cs="仿宋"/>
          <w:kern w:val="0"/>
          <w:sz w:val="30"/>
          <w:szCs w:val="30"/>
        </w:rPr>
        <w:t xml:space="preserve">    </w:t>
      </w:r>
      <w:r>
        <w:rPr>
          <w:rFonts w:hint="eastAsia" w:ascii="仿宋_GB2312" w:hAnsi="仿宋" w:eastAsia="仿宋_GB2312" w:cs="仿宋"/>
          <w:b/>
          <w:bCs/>
          <w:kern w:val="0"/>
          <w:sz w:val="30"/>
          <w:szCs w:val="30"/>
        </w:rPr>
        <w:t>还款方式</w:t>
      </w:r>
      <w:r>
        <w:rPr>
          <w:rFonts w:hint="eastAsia" w:ascii="仿宋_GB2312" w:hAnsi="仿宋" w:eastAsia="仿宋_GB2312" w:cs="仿宋"/>
          <w:kern w:val="0"/>
          <w:sz w:val="30"/>
          <w:szCs w:val="30"/>
          <w:lang w:val="en-US" w:eastAsia="zh-CN"/>
        </w:rPr>
        <w:t xml:space="preserve">  </w:t>
      </w:r>
      <w:r>
        <w:rPr>
          <w:rFonts w:hint="eastAsia" w:ascii="仿宋_GB2312" w:hAnsi="仿宋" w:eastAsia="仿宋_GB2312" w:cs="仿宋"/>
          <w:kern w:val="0"/>
          <w:sz w:val="30"/>
          <w:szCs w:val="30"/>
        </w:rPr>
        <w:t>①等额本息还款法；②按月（季）还息、到期一次性还本还款法等</w:t>
      </w:r>
    </w:p>
    <w:p>
      <w:pPr>
        <w:pageBreakBefore w:val="0"/>
        <w:widowControl/>
        <w:kinsoku/>
        <w:wordWrap/>
        <w:overflowPunct/>
        <w:topLinePunct w:val="0"/>
        <w:bidi w:val="0"/>
        <w:snapToGrid w:val="0"/>
        <w:spacing w:line="500" w:lineRule="exact"/>
        <w:jc w:val="left"/>
        <w:textAlignment w:val="auto"/>
        <w:rPr>
          <w:rFonts w:ascii="仿宋" w:hAnsi="仿宋" w:eastAsia="仿宋" w:cs="仿宋"/>
          <w:kern w:val="0"/>
          <w:sz w:val="30"/>
          <w:szCs w:val="30"/>
        </w:rPr>
      </w:pPr>
      <w:r>
        <w:rPr>
          <w:rFonts w:ascii="仿宋_GB2312" w:hAnsi="仿宋" w:eastAsia="仿宋_GB2312" w:cs="仿宋"/>
          <w:kern w:val="0"/>
          <w:sz w:val="30"/>
          <w:szCs w:val="30"/>
        </w:rPr>
        <w:t xml:space="preserve">    </w:t>
      </w:r>
      <w:r>
        <w:rPr>
          <w:rFonts w:hint="eastAsia" w:ascii="仿宋_GB2312" w:hAnsi="仿宋" w:eastAsia="仿宋_GB2312" w:cs="仿宋"/>
          <w:b/>
          <w:bCs/>
          <w:kern w:val="0"/>
          <w:sz w:val="30"/>
          <w:szCs w:val="30"/>
        </w:rPr>
        <w:t>担保方式</w:t>
      </w:r>
      <w:r>
        <w:rPr>
          <w:rFonts w:hint="eastAsia" w:ascii="仿宋_GB2312" w:hAnsi="仿宋" w:eastAsia="仿宋_GB2312" w:cs="仿宋"/>
          <w:kern w:val="0"/>
          <w:sz w:val="30"/>
          <w:szCs w:val="30"/>
          <w:lang w:val="en-US" w:eastAsia="zh-CN"/>
        </w:rPr>
        <w:t xml:space="preserve"> </w:t>
      </w:r>
      <w:r>
        <w:rPr>
          <w:rFonts w:hint="eastAsia" w:ascii="仿宋_GB2312" w:hAnsi="仿宋" w:eastAsia="仿宋_GB2312" w:cs="仿宋"/>
          <w:kern w:val="0"/>
          <w:sz w:val="30"/>
          <w:szCs w:val="30"/>
        </w:rPr>
        <w:t>抵押担保、质押担保、保证担保、担保公司担保、组合担保</w:t>
      </w:r>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hint="eastAsia" w:ascii="黑体" w:hAnsi="黑体" w:eastAsia="黑体" w:cs="黑体"/>
          <w:b/>
          <w:bCs/>
          <w:sz w:val="30"/>
          <w:szCs w:val="30"/>
        </w:rPr>
        <w:t>二、小企业担保公司担保贷款</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产品介绍</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向中小微型企业法人客户发放的，用于满足其自身生产经营资金需求，并以我行准入的担保公司担保作为主要担保手段的短期人民币流动资金贷款业务。</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贷款对象</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经国家工商行政管理机关核准登记的具备贷款资格的各类企业和经营实体。</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授信额度</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单户最高不超过</w:t>
      </w:r>
      <w:r>
        <w:rPr>
          <w:rFonts w:ascii="仿宋_GB2312" w:hAnsi="仿宋" w:eastAsia="仿宋_GB2312" w:cs="仿宋"/>
          <w:kern w:val="0"/>
          <w:sz w:val="30"/>
          <w:szCs w:val="30"/>
        </w:rPr>
        <w:t>3000</w:t>
      </w:r>
      <w:r>
        <w:rPr>
          <w:rFonts w:hint="eastAsia" w:ascii="仿宋_GB2312" w:hAnsi="仿宋" w:eastAsia="仿宋_GB2312" w:cs="仿宋"/>
          <w:kern w:val="0"/>
          <w:sz w:val="30"/>
          <w:szCs w:val="30"/>
        </w:rPr>
        <w:t>万元</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贷款期限：</w:t>
      </w:r>
      <w:r>
        <w:rPr>
          <w:rFonts w:hint="eastAsia" w:ascii="仿宋_GB2312" w:hAnsi="仿宋" w:eastAsia="仿宋_GB2312" w:cs="仿宋"/>
          <w:kern w:val="0"/>
          <w:sz w:val="30"/>
          <w:szCs w:val="30"/>
        </w:rPr>
        <w:t>最长</w:t>
      </w:r>
      <w:r>
        <w:rPr>
          <w:rFonts w:ascii="仿宋_GB2312" w:hAnsi="仿宋" w:eastAsia="仿宋_GB2312" w:cs="仿宋"/>
          <w:kern w:val="0"/>
          <w:sz w:val="30"/>
          <w:szCs w:val="30"/>
        </w:rPr>
        <w:t>12</w:t>
      </w:r>
      <w:r>
        <w:rPr>
          <w:rFonts w:hint="eastAsia" w:ascii="仿宋_GB2312" w:hAnsi="仿宋" w:eastAsia="仿宋_GB2312" w:cs="仿宋"/>
          <w:kern w:val="0"/>
          <w:sz w:val="30"/>
          <w:szCs w:val="30"/>
        </w:rPr>
        <w:t>个月</w:t>
      </w:r>
    </w:p>
    <w:p>
      <w:pPr>
        <w:pageBreakBefore w:val="0"/>
        <w:widowControl/>
        <w:kinsoku/>
        <w:wordWrap/>
        <w:overflowPunct/>
        <w:topLinePunct w:val="0"/>
        <w:bidi w:val="0"/>
        <w:snapToGrid w:val="0"/>
        <w:spacing w:line="500" w:lineRule="exact"/>
        <w:ind w:firstLine="602" w:firstLineChars="200"/>
        <w:jc w:val="left"/>
        <w:textAlignment w:val="auto"/>
        <w:rPr>
          <w:rFonts w:ascii="仿宋" w:hAnsi="仿宋" w:eastAsia="仿宋" w:cs="仿宋"/>
          <w:b/>
          <w:bCs/>
          <w:kern w:val="0"/>
          <w:sz w:val="30"/>
          <w:szCs w:val="30"/>
        </w:rPr>
      </w:pPr>
      <w:r>
        <w:rPr>
          <w:rFonts w:hint="eastAsia" w:ascii="仿宋_GB2312" w:hAnsi="仿宋" w:eastAsia="仿宋_GB2312" w:cs="仿宋"/>
          <w:b/>
          <w:bCs/>
          <w:kern w:val="0"/>
          <w:sz w:val="30"/>
          <w:szCs w:val="30"/>
        </w:rPr>
        <w:t>产品特点：</w:t>
      </w:r>
      <w:r>
        <w:rPr>
          <w:rFonts w:hint="eastAsia" w:ascii="仿宋_GB2312" w:hAnsi="仿宋" w:eastAsia="仿宋_GB2312" w:cs="仿宋"/>
          <w:kern w:val="0"/>
          <w:sz w:val="30"/>
          <w:szCs w:val="30"/>
        </w:rPr>
        <w:t>主要采用我行准入的融资性担保公司做担保。担保公司可接受的反担保物为房地产、机械设备、车辆、股权、存货、应收账款、第三方保证等。</w:t>
      </w:r>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hint="eastAsia" w:ascii="黑体" w:hAnsi="黑体" w:eastAsia="黑体" w:cs="黑体"/>
          <w:b/>
          <w:bCs/>
          <w:sz w:val="30"/>
          <w:szCs w:val="30"/>
        </w:rPr>
        <w:t>三、小企业快捷贷</w:t>
      </w:r>
    </w:p>
    <w:p>
      <w:pPr>
        <w:pageBreakBefore w:val="0"/>
        <w:tabs>
          <w:tab w:val="left" w:pos="210"/>
          <w:tab w:val="left" w:pos="569"/>
        </w:tabs>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sz w:val="30"/>
          <w:szCs w:val="30"/>
        </w:rPr>
      </w:pPr>
      <w:r>
        <w:rPr>
          <w:rFonts w:hint="eastAsia" w:ascii="仿宋_GB2312" w:hAnsi="仿宋" w:eastAsia="仿宋_GB2312" w:cs="仿宋"/>
          <w:b/>
          <w:bCs/>
          <w:kern w:val="0"/>
          <w:sz w:val="30"/>
          <w:szCs w:val="30"/>
        </w:rPr>
        <w:t>产品介绍</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sz w:val="30"/>
          <w:szCs w:val="30"/>
        </w:rPr>
        <w:t>针对划型分类为小型、微型的企业，无需提供财务报表及税费缴纳凭证等资料，在落实有效的的抵（质）押、保证担保等担保方式后，直接进行授信的标准化循环信贷产品。</w:t>
      </w:r>
    </w:p>
    <w:p>
      <w:pPr>
        <w:pageBreakBefore w:val="0"/>
        <w:tabs>
          <w:tab w:val="left" w:pos="210"/>
          <w:tab w:val="left" w:pos="569"/>
        </w:tabs>
        <w:kinsoku/>
        <w:wordWrap/>
        <w:overflowPunct/>
        <w:topLinePunct w:val="0"/>
        <w:bidi w:val="0"/>
        <w:adjustRightInd w:val="0"/>
        <w:snapToGrid w:val="0"/>
        <w:spacing w:line="500" w:lineRule="exact"/>
        <w:ind w:firstLine="602" w:firstLineChars="200"/>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贷款对象</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sz w:val="30"/>
          <w:szCs w:val="30"/>
        </w:rPr>
        <w:t>客户应为《中小企业划型标准规定》（工信部联企业〔</w:t>
      </w:r>
      <w:r>
        <w:rPr>
          <w:rFonts w:ascii="仿宋_GB2312" w:hAnsi="仿宋" w:eastAsia="仿宋_GB2312" w:cs="仿宋"/>
          <w:sz w:val="30"/>
          <w:szCs w:val="30"/>
        </w:rPr>
        <w:t>2011</w:t>
      </w:r>
      <w:r>
        <w:rPr>
          <w:rFonts w:hint="eastAsia" w:ascii="仿宋_GB2312" w:hAnsi="仿宋" w:eastAsia="仿宋_GB2312" w:cs="仿宋"/>
          <w:sz w:val="30"/>
          <w:szCs w:val="30"/>
        </w:rPr>
        <w:t>〕</w:t>
      </w:r>
      <w:r>
        <w:rPr>
          <w:rFonts w:ascii="仿宋_GB2312" w:hAnsi="仿宋" w:eastAsia="仿宋_GB2312" w:cs="仿宋"/>
          <w:sz w:val="30"/>
          <w:szCs w:val="30"/>
        </w:rPr>
        <w:t>300</w:t>
      </w:r>
      <w:r>
        <w:rPr>
          <w:rFonts w:hint="eastAsia" w:ascii="仿宋_GB2312" w:hAnsi="仿宋" w:eastAsia="仿宋_GB2312" w:cs="仿宋"/>
          <w:sz w:val="30"/>
          <w:szCs w:val="30"/>
        </w:rPr>
        <w:t>号）界定的小型、微型企业标准。对于客户依据本规程仅办理低风险业务的，客户规模可放宽至中型企业。</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授信额度</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贷款金额最高可达到人民币</w:t>
      </w:r>
      <w:r>
        <w:rPr>
          <w:rFonts w:ascii="仿宋_GB2312" w:hAnsi="仿宋" w:eastAsia="仿宋_GB2312" w:cs="仿宋"/>
          <w:kern w:val="0"/>
          <w:sz w:val="30"/>
          <w:szCs w:val="30"/>
        </w:rPr>
        <w:t>500</w:t>
      </w:r>
      <w:r>
        <w:rPr>
          <w:rFonts w:hint="eastAsia" w:ascii="仿宋_GB2312" w:hAnsi="仿宋" w:eastAsia="仿宋_GB2312" w:cs="仿宋"/>
          <w:kern w:val="0"/>
          <w:sz w:val="30"/>
          <w:szCs w:val="30"/>
        </w:rPr>
        <w:t>万元（含）</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授信期限</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单笔流动资金贷款最长期限为</w:t>
      </w:r>
      <w:r>
        <w:rPr>
          <w:rFonts w:ascii="仿宋_GB2312" w:hAnsi="仿宋" w:eastAsia="仿宋_GB2312" w:cs="仿宋"/>
          <w:kern w:val="0"/>
          <w:sz w:val="30"/>
          <w:szCs w:val="30"/>
        </w:rPr>
        <w:t>2</w:t>
      </w:r>
      <w:r>
        <w:rPr>
          <w:rFonts w:hint="eastAsia" w:ascii="仿宋_GB2312" w:hAnsi="仿宋" w:eastAsia="仿宋_GB2312" w:cs="仿宋"/>
          <w:kern w:val="0"/>
          <w:sz w:val="30"/>
          <w:szCs w:val="30"/>
        </w:rPr>
        <w:t>年（含</w:t>
      </w:r>
      <w:r>
        <w:rPr>
          <w:rFonts w:ascii="仿宋_GB2312" w:hAnsi="仿宋" w:eastAsia="仿宋_GB2312" w:cs="仿宋"/>
          <w:kern w:val="0"/>
          <w:sz w:val="30"/>
          <w:szCs w:val="30"/>
        </w:rPr>
        <w:t>2</w:t>
      </w:r>
      <w:r>
        <w:rPr>
          <w:rFonts w:hint="eastAsia" w:ascii="仿宋_GB2312" w:hAnsi="仿宋" w:eastAsia="仿宋_GB2312" w:cs="仿宋"/>
          <w:kern w:val="0"/>
          <w:sz w:val="30"/>
          <w:szCs w:val="30"/>
        </w:rPr>
        <w:t>年）</w:t>
      </w:r>
      <w:r>
        <w:rPr>
          <w:rFonts w:hint="eastAsia" w:ascii="仿宋_GB2312" w:hAnsi="仿宋" w:eastAsia="仿宋_GB2312" w:cs="仿宋"/>
          <w:kern w:val="0"/>
          <w:sz w:val="30"/>
          <w:szCs w:val="30"/>
          <w:lang w:eastAsia="zh-CN"/>
        </w:rPr>
        <w:t>，</w:t>
      </w:r>
      <w:r>
        <w:rPr>
          <w:rFonts w:hint="eastAsia" w:ascii="仿宋_GB2312" w:hAnsi="仿宋" w:eastAsia="仿宋_GB2312" w:cs="仿宋"/>
          <w:kern w:val="0"/>
          <w:sz w:val="30"/>
          <w:szCs w:val="30"/>
        </w:rPr>
        <w:t>单笔固定资产贷款最长期限为</w:t>
      </w:r>
      <w:r>
        <w:rPr>
          <w:rFonts w:ascii="仿宋_GB2312" w:hAnsi="仿宋" w:eastAsia="仿宋_GB2312" w:cs="仿宋"/>
          <w:kern w:val="0"/>
          <w:sz w:val="30"/>
          <w:szCs w:val="30"/>
        </w:rPr>
        <w:t>5</w:t>
      </w:r>
      <w:r>
        <w:rPr>
          <w:rFonts w:hint="eastAsia" w:ascii="仿宋_GB2312" w:hAnsi="仿宋" w:eastAsia="仿宋_GB2312" w:cs="仿宋"/>
          <w:kern w:val="0"/>
          <w:sz w:val="30"/>
          <w:szCs w:val="30"/>
        </w:rPr>
        <w:t>年（含</w:t>
      </w:r>
      <w:r>
        <w:rPr>
          <w:rFonts w:ascii="仿宋_GB2312" w:hAnsi="仿宋" w:eastAsia="仿宋_GB2312" w:cs="仿宋"/>
          <w:kern w:val="0"/>
          <w:sz w:val="30"/>
          <w:szCs w:val="30"/>
        </w:rPr>
        <w:t>5</w:t>
      </w:r>
      <w:r>
        <w:rPr>
          <w:rFonts w:hint="eastAsia" w:ascii="仿宋_GB2312" w:hAnsi="仿宋" w:eastAsia="仿宋_GB2312" w:cs="仿宋"/>
          <w:kern w:val="0"/>
          <w:sz w:val="30"/>
          <w:szCs w:val="30"/>
        </w:rPr>
        <w:t>年）</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贷款利率</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实行综合收益定价，按中国人民银行商业贷款基准利率适当浮动</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还款方式</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等额本息还款法、按月（季）还息、到期一次性还本还款法等</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担保方式</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抵押担保、质押担保、保证担保、担保公司担保、组合担保</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b/>
          <w:bCs/>
          <w:kern w:val="0"/>
          <w:sz w:val="30"/>
          <w:szCs w:val="30"/>
        </w:rPr>
      </w:pPr>
      <w:r>
        <w:rPr>
          <w:rFonts w:hint="eastAsia" w:ascii="仿宋_GB2312" w:hAnsi="仿宋" w:eastAsia="仿宋_GB2312" w:cs="仿宋"/>
          <w:b/>
          <w:bCs/>
          <w:kern w:val="0"/>
          <w:sz w:val="30"/>
          <w:szCs w:val="30"/>
        </w:rPr>
        <w:t>产品优势</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速度快：享受审批快捷通道</w:t>
      </w:r>
      <w:r>
        <w:rPr>
          <w:rFonts w:hint="eastAsia" w:ascii="仿宋_GB2312" w:hAnsi="仿宋" w:eastAsia="仿宋_GB2312" w:cs="仿宋"/>
          <w:kern w:val="0"/>
          <w:sz w:val="30"/>
          <w:szCs w:val="30"/>
          <w:lang w:eastAsia="zh-CN"/>
        </w:rPr>
        <w:t>；</w:t>
      </w:r>
      <w:r>
        <w:rPr>
          <w:rFonts w:hint="eastAsia" w:ascii="仿宋_GB2312" w:hAnsi="仿宋" w:eastAsia="仿宋_GB2312" w:cs="仿宋"/>
          <w:kern w:val="0"/>
          <w:sz w:val="30"/>
          <w:szCs w:val="30"/>
        </w:rPr>
        <w:t>资料省：无需提供财务资料</w:t>
      </w:r>
      <w:r>
        <w:rPr>
          <w:rFonts w:hint="eastAsia" w:ascii="仿宋_GB2312" w:hAnsi="仿宋" w:eastAsia="仿宋_GB2312" w:cs="仿宋"/>
          <w:kern w:val="0"/>
          <w:sz w:val="30"/>
          <w:szCs w:val="30"/>
          <w:lang w:eastAsia="zh-CN"/>
        </w:rPr>
        <w:t>；</w:t>
      </w:r>
      <w:r>
        <w:rPr>
          <w:rFonts w:hint="eastAsia" w:ascii="仿宋_GB2312" w:hAnsi="仿宋" w:eastAsia="仿宋_GB2312" w:cs="仿宋"/>
          <w:kern w:val="0"/>
          <w:sz w:val="30"/>
          <w:szCs w:val="30"/>
        </w:rPr>
        <w:t>调查简：注重现金流、淡化财务分析</w:t>
      </w:r>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hint="eastAsia" w:ascii="黑体" w:hAnsi="黑体" w:eastAsia="黑体" w:cs="黑体"/>
          <w:b/>
          <w:bCs/>
          <w:sz w:val="30"/>
          <w:szCs w:val="30"/>
        </w:rPr>
        <w:t>四、小企业信易融</w:t>
      </w:r>
    </w:p>
    <w:p>
      <w:pPr>
        <w:pageBreakBefore w:val="0"/>
        <w:kinsoku/>
        <w:wordWrap/>
        <w:overflowPunct/>
        <w:topLinePunct w:val="0"/>
        <w:bidi w:val="0"/>
        <w:snapToGrid w:val="0"/>
        <w:spacing w:line="500" w:lineRule="exact"/>
        <w:ind w:firstLine="602" w:firstLineChars="200"/>
        <w:textAlignment w:val="auto"/>
        <w:rPr>
          <w:rFonts w:ascii="仿宋_GB2312" w:hAnsi="仿宋" w:eastAsia="仿宋_GB2312" w:cs="仿宋"/>
          <w:sz w:val="30"/>
          <w:szCs w:val="30"/>
        </w:rPr>
      </w:pPr>
      <w:r>
        <w:rPr>
          <w:rFonts w:hint="eastAsia" w:ascii="仿宋_GB2312" w:hAnsi="仿宋" w:eastAsia="仿宋_GB2312" w:cs="仿宋"/>
          <w:b/>
          <w:bCs/>
          <w:kern w:val="0"/>
          <w:sz w:val="30"/>
          <w:szCs w:val="30"/>
        </w:rPr>
        <w:t>产品介绍</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指我行依托企业日常经营行为、社交行为、外部评价等反映企业运营状况稳定、连续性的大数据，通过大数据分析及核定授信金额，以满足企业正常经营所需资金的短期流动资金贷款。大数据包括但不限于企业纳税数据、企业增值税开票数据。</w:t>
      </w:r>
    </w:p>
    <w:p>
      <w:pPr>
        <w:pageBreakBefore w:val="0"/>
        <w:widowControl/>
        <w:kinsoku/>
        <w:wordWrap/>
        <w:overflowPunct/>
        <w:topLinePunct w:val="0"/>
        <w:bidi w:val="0"/>
        <w:snapToGrid w:val="0"/>
        <w:spacing w:line="500" w:lineRule="exact"/>
        <w:jc w:val="left"/>
        <w:textAlignment w:val="auto"/>
        <w:rPr>
          <w:rFonts w:ascii="仿宋_GB2312" w:hAnsi="仿宋" w:eastAsia="仿宋_GB2312" w:cs="仿宋"/>
          <w:b/>
          <w:bCs/>
          <w:sz w:val="30"/>
          <w:szCs w:val="30"/>
        </w:rPr>
      </w:pPr>
      <w:r>
        <w:rPr>
          <w:rFonts w:ascii="仿宋_GB2312" w:hAnsi="仿宋" w:eastAsia="仿宋_GB2312" w:cs="仿宋"/>
          <w:b/>
          <w:bCs/>
          <w:kern w:val="0"/>
          <w:sz w:val="30"/>
          <w:szCs w:val="30"/>
        </w:rPr>
        <w:t xml:space="preserve">    </w:t>
      </w:r>
      <w:r>
        <w:rPr>
          <w:rFonts w:hint="eastAsia" w:ascii="仿宋_GB2312" w:hAnsi="仿宋" w:eastAsia="仿宋_GB2312" w:cs="仿宋"/>
          <w:b/>
          <w:bCs/>
          <w:kern w:val="0"/>
          <w:sz w:val="30"/>
          <w:szCs w:val="30"/>
        </w:rPr>
        <w:t>贷款对象</w:t>
      </w:r>
    </w:p>
    <w:p>
      <w:pPr>
        <w:pageBreakBefore w:val="0"/>
        <w:tabs>
          <w:tab w:val="left" w:pos="0"/>
        </w:tabs>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■税务融资模式：企业纳税评级</w:t>
      </w:r>
      <w:r>
        <w:rPr>
          <w:rFonts w:ascii="仿宋_GB2312" w:hAnsi="仿宋" w:eastAsia="仿宋_GB2312" w:cs="仿宋"/>
          <w:kern w:val="0"/>
          <w:sz w:val="30"/>
          <w:szCs w:val="30"/>
        </w:rPr>
        <w:t>B</w:t>
      </w:r>
      <w:r>
        <w:rPr>
          <w:rFonts w:hint="eastAsia" w:ascii="仿宋_GB2312" w:hAnsi="仿宋" w:eastAsia="仿宋_GB2312" w:cs="仿宋"/>
          <w:kern w:val="0"/>
          <w:sz w:val="30"/>
          <w:szCs w:val="30"/>
        </w:rPr>
        <w:t>级以上（含</w:t>
      </w:r>
      <w:r>
        <w:rPr>
          <w:rFonts w:ascii="仿宋_GB2312" w:hAnsi="仿宋" w:eastAsia="仿宋_GB2312" w:cs="仿宋"/>
          <w:kern w:val="0"/>
          <w:sz w:val="30"/>
          <w:szCs w:val="30"/>
        </w:rPr>
        <w:t>B</w:t>
      </w:r>
      <w:r>
        <w:rPr>
          <w:rFonts w:hint="eastAsia" w:ascii="仿宋_GB2312" w:hAnsi="仿宋" w:eastAsia="仿宋_GB2312" w:cs="仿宋"/>
          <w:kern w:val="0"/>
          <w:sz w:val="30"/>
          <w:szCs w:val="30"/>
        </w:rPr>
        <w:t>级），拥有</w:t>
      </w:r>
      <w:r>
        <w:rPr>
          <w:rFonts w:ascii="仿宋_GB2312" w:hAnsi="仿宋" w:eastAsia="仿宋_GB2312" w:cs="仿宋"/>
          <w:kern w:val="0"/>
          <w:sz w:val="30"/>
          <w:szCs w:val="30"/>
        </w:rPr>
        <w:t>2</w:t>
      </w:r>
      <w:r>
        <w:rPr>
          <w:rFonts w:hint="eastAsia" w:ascii="仿宋_GB2312" w:hAnsi="仿宋" w:eastAsia="仿宋_GB2312" w:cs="仿宋"/>
          <w:kern w:val="0"/>
          <w:sz w:val="30"/>
          <w:szCs w:val="30"/>
        </w:rPr>
        <w:t>年以上持续、稳定的企业增值税与所得税纳税历史，且上一完整年度纳税总额在</w:t>
      </w:r>
      <w:r>
        <w:rPr>
          <w:rFonts w:ascii="仿宋_GB2312" w:hAnsi="仿宋" w:eastAsia="仿宋_GB2312" w:cs="仿宋"/>
          <w:kern w:val="0"/>
          <w:sz w:val="30"/>
          <w:szCs w:val="30"/>
        </w:rPr>
        <w:t>10</w:t>
      </w:r>
      <w:r>
        <w:rPr>
          <w:rFonts w:hint="eastAsia" w:ascii="仿宋_GB2312" w:hAnsi="仿宋" w:eastAsia="仿宋_GB2312" w:cs="仿宋"/>
          <w:kern w:val="0"/>
          <w:sz w:val="30"/>
          <w:szCs w:val="30"/>
        </w:rPr>
        <w:t>万元以上（含</w:t>
      </w:r>
      <w:r>
        <w:rPr>
          <w:rFonts w:ascii="仿宋_GB2312" w:hAnsi="仿宋" w:eastAsia="仿宋_GB2312" w:cs="仿宋"/>
          <w:kern w:val="0"/>
          <w:sz w:val="30"/>
          <w:szCs w:val="30"/>
        </w:rPr>
        <w:t>10</w:t>
      </w:r>
      <w:r>
        <w:rPr>
          <w:rFonts w:hint="eastAsia" w:ascii="仿宋_GB2312" w:hAnsi="仿宋" w:eastAsia="仿宋_GB2312" w:cs="仿宋"/>
          <w:kern w:val="0"/>
          <w:sz w:val="30"/>
          <w:szCs w:val="30"/>
        </w:rPr>
        <w:t>万元）。</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cs="仿宋"/>
          <w:sz w:val="30"/>
          <w:szCs w:val="30"/>
        </w:rPr>
      </w:pPr>
      <w:r>
        <w:rPr>
          <w:rFonts w:hint="eastAsia" w:ascii="仿宋_GB2312" w:hAnsi="仿宋" w:eastAsia="仿宋_GB2312" w:cs="仿宋"/>
          <w:kern w:val="0"/>
          <w:sz w:val="30"/>
          <w:szCs w:val="30"/>
        </w:rPr>
        <w:t>■发票融资模式：企业有连续</w:t>
      </w:r>
      <w:r>
        <w:rPr>
          <w:rFonts w:ascii="仿宋_GB2312" w:hAnsi="仿宋" w:eastAsia="仿宋_GB2312" w:cs="仿宋"/>
          <w:kern w:val="0"/>
          <w:sz w:val="30"/>
          <w:szCs w:val="30"/>
        </w:rPr>
        <w:t>2</w:t>
      </w:r>
      <w:r>
        <w:rPr>
          <w:rFonts w:hint="eastAsia" w:ascii="仿宋_GB2312" w:hAnsi="仿宋" w:eastAsia="仿宋_GB2312" w:cs="仿宋"/>
          <w:kern w:val="0"/>
          <w:sz w:val="30"/>
          <w:szCs w:val="30"/>
        </w:rPr>
        <w:t>年的增值税开票记录且近一年增值税开票收入在</w:t>
      </w:r>
      <w:r>
        <w:rPr>
          <w:rFonts w:ascii="仿宋_GB2312" w:hAnsi="仿宋" w:eastAsia="仿宋_GB2312" w:cs="仿宋"/>
          <w:kern w:val="0"/>
          <w:sz w:val="30"/>
          <w:szCs w:val="30"/>
        </w:rPr>
        <w:t>300</w:t>
      </w:r>
      <w:r>
        <w:rPr>
          <w:rFonts w:hint="eastAsia" w:ascii="仿宋_GB2312" w:hAnsi="仿宋" w:eastAsia="仿宋_GB2312" w:cs="仿宋"/>
          <w:kern w:val="0"/>
          <w:sz w:val="30"/>
          <w:szCs w:val="30"/>
        </w:rPr>
        <w:t>万元以上（含</w:t>
      </w:r>
      <w:r>
        <w:rPr>
          <w:rFonts w:ascii="仿宋_GB2312" w:hAnsi="仿宋" w:eastAsia="仿宋_GB2312" w:cs="仿宋"/>
          <w:kern w:val="0"/>
          <w:sz w:val="30"/>
          <w:szCs w:val="30"/>
        </w:rPr>
        <w:t>300</w:t>
      </w:r>
      <w:r>
        <w:rPr>
          <w:rFonts w:hint="eastAsia" w:ascii="仿宋_GB2312" w:hAnsi="仿宋" w:eastAsia="仿宋_GB2312" w:cs="仿宋"/>
          <w:kern w:val="0"/>
          <w:sz w:val="30"/>
          <w:szCs w:val="30"/>
        </w:rPr>
        <w:t>万元）。</w:t>
      </w:r>
    </w:p>
    <w:p>
      <w:pPr>
        <w:pageBreakBefore w:val="0"/>
        <w:kinsoku/>
        <w:wordWrap/>
        <w:overflowPunct/>
        <w:topLinePunct w:val="0"/>
        <w:bidi w:val="0"/>
        <w:snapToGrid w:val="0"/>
        <w:spacing w:line="500" w:lineRule="exact"/>
        <w:ind w:firstLine="602" w:firstLineChars="200"/>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授信金额</w:t>
      </w:r>
      <w:r>
        <w:rPr>
          <w:rFonts w:ascii="仿宋_GB2312" w:hAnsi="仿宋" w:eastAsia="仿宋_GB2312" w:cs="仿宋"/>
          <w:b/>
          <w:bCs/>
          <w:kern w:val="0"/>
          <w:sz w:val="30"/>
          <w:szCs w:val="30"/>
        </w:rPr>
        <w:t xml:space="preserve">  </w:t>
      </w:r>
      <w:r>
        <w:rPr>
          <w:rFonts w:hint="eastAsia" w:ascii="仿宋_GB2312" w:hAnsi="仿宋" w:eastAsia="仿宋_GB2312" w:cs="仿宋"/>
          <w:kern w:val="0"/>
          <w:sz w:val="30"/>
          <w:szCs w:val="30"/>
        </w:rPr>
        <w:t>单户最高</w:t>
      </w:r>
      <w:r>
        <w:rPr>
          <w:rFonts w:ascii="仿宋_GB2312" w:hAnsi="仿宋" w:eastAsia="仿宋_GB2312" w:cs="仿宋"/>
          <w:kern w:val="0"/>
          <w:sz w:val="30"/>
          <w:szCs w:val="30"/>
        </w:rPr>
        <w:t>300</w:t>
      </w:r>
      <w:r>
        <w:rPr>
          <w:rFonts w:hint="eastAsia" w:ascii="仿宋_GB2312" w:hAnsi="仿宋" w:eastAsia="仿宋_GB2312" w:cs="仿宋"/>
          <w:kern w:val="0"/>
          <w:sz w:val="30"/>
          <w:szCs w:val="30"/>
        </w:rPr>
        <w:t>万元。</w:t>
      </w:r>
    </w:p>
    <w:p>
      <w:pPr>
        <w:pageBreakBefore w:val="0"/>
        <w:kinsoku/>
        <w:wordWrap/>
        <w:overflowPunct/>
        <w:topLinePunct w:val="0"/>
        <w:bidi w:val="0"/>
        <w:snapToGrid w:val="0"/>
        <w:spacing w:line="500" w:lineRule="exact"/>
        <w:ind w:firstLine="602" w:firstLineChars="200"/>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贷款期限</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期限最长</w:t>
      </w:r>
      <w:r>
        <w:rPr>
          <w:rFonts w:ascii="仿宋_GB2312" w:hAnsi="仿宋" w:eastAsia="仿宋_GB2312" w:cs="仿宋"/>
          <w:kern w:val="0"/>
          <w:sz w:val="30"/>
          <w:szCs w:val="30"/>
        </w:rPr>
        <w:t>1</w:t>
      </w:r>
      <w:r>
        <w:rPr>
          <w:rFonts w:hint="eastAsia" w:ascii="仿宋_GB2312" w:hAnsi="仿宋" w:eastAsia="仿宋_GB2312" w:cs="仿宋"/>
          <w:kern w:val="0"/>
          <w:sz w:val="30"/>
          <w:szCs w:val="30"/>
        </w:rPr>
        <w:t>年</w:t>
      </w:r>
    </w:p>
    <w:p>
      <w:pPr>
        <w:pageBreakBefore w:val="0"/>
        <w:kinsoku/>
        <w:wordWrap/>
        <w:overflowPunct/>
        <w:topLinePunct w:val="0"/>
        <w:bidi w:val="0"/>
        <w:snapToGrid w:val="0"/>
        <w:spacing w:line="500" w:lineRule="exact"/>
        <w:ind w:firstLine="602" w:firstLineChars="200"/>
        <w:textAlignment w:val="auto"/>
        <w:rPr>
          <w:rFonts w:ascii="仿宋" w:hAnsi="仿宋" w:eastAsia="仿宋" w:cs="仿宋"/>
          <w:kern w:val="0"/>
          <w:sz w:val="30"/>
          <w:szCs w:val="30"/>
        </w:rPr>
      </w:pPr>
      <w:r>
        <w:rPr>
          <w:rFonts w:hint="eastAsia" w:ascii="仿宋_GB2312" w:hAnsi="仿宋" w:eastAsia="仿宋_GB2312" w:cs="仿宋"/>
          <w:b/>
          <w:bCs/>
          <w:kern w:val="0"/>
          <w:sz w:val="30"/>
          <w:szCs w:val="30"/>
        </w:rPr>
        <w:t>担保方式</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信用或组合担保，同时需追加企业主及其配偶提供连带责任保证。</w:t>
      </w:r>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hint="eastAsia" w:ascii="黑体" w:hAnsi="黑体" w:eastAsia="黑体" w:cs="黑体"/>
          <w:b/>
          <w:bCs/>
          <w:sz w:val="30"/>
          <w:szCs w:val="30"/>
        </w:rPr>
        <w:t>五、小微易贷（线上产品）</w:t>
      </w:r>
    </w:p>
    <w:p>
      <w:pPr>
        <w:pageBreakBefore w:val="0"/>
        <w:kinsoku/>
        <w:wordWrap/>
        <w:overflowPunct/>
        <w:topLinePunct w:val="0"/>
        <w:bidi w:val="0"/>
        <w:snapToGrid w:val="0"/>
        <w:spacing w:line="500" w:lineRule="exact"/>
        <w:ind w:firstLine="602" w:firstLineChars="200"/>
        <w:textAlignment w:val="auto"/>
        <w:rPr>
          <w:rFonts w:ascii="仿宋_GB2312" w:hAnsi="仿宋" w:eastAsia="仿宋_GB2312" w:cs="仿宋"/>
          <w:sz w:val="30"/>
          <w:szCs w:val="30"/>
        </w:rPr>
      </w:pPr>
      <w:r>
        <w:rPr>
          <w:rFonts w:hint="eastAsia" w:ascii="仿宋_GB2312" w:hAnsi="仿宋" w:eastAsia="仿宋_GB2312" w:cs="仿宋"/>
          <w:b/>
          <w:bCs/>
          <w:kern w:val="0"/>
          <w:sz w:val="30"/>
          <w:szCs w:val="30"/>
        </w:rPr>
        <w:t>产品介绍</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指面向符合我行准入标准的小微企业，利用互联网、大数据技术并结合企业在我行综合贡献度或者纳税信息、增值税发票信息，向其发放的短期网络全自助流动资金贷款业务，其主要分为综合贡献度融资模式、发票融资模式、税务融资模式。</w:t>
      </w:r>
    </w:p>
    <w:p>
      <w:pPr>
        <w:pageBreakBefore w:val="0"/>
        <w:widowControl/>
        <w:kinsoku/>
        <w:wordWrap/>
        <w:overflowPunct/>
        <w:topLinePunct w:val="0"/>
        <w:bidi w:val="0"/>
        <w:snapToGrid w:val="0"/>
        <w:spacing w:line="500" w:lineRule="exact"/>
        <w:jc w:val="left"/>
        <w:textAlignment w:val="auto"/>
        <w:rPr>
          <w:rFonts w:ascii="仿宋_GB2312" w:hAnsi="仿宋" w:eastAsia="仿宋_GB2312" w:cs="仿宋"/>
          <w:b/>
          <w:bCs/>
          <w:sz w:val="30"/>
          <w:szCs w:val="30"/>
        </w:rPr>
      </w:pPr>
      <w:r>
        <w:rPr>
          <w:rFonts w:ascii="仿宋_GB2312" w:hAnsi="仿宋" w:eastAsia="仿宋_GB2312" w:cs="仿宋"/>
          <w:b/>
          <w:bCs/>
          <w:kern w:val="0"/>
          <w:sz w:val="30"/>
          <w:szCs w:val="30"/>
        </w:rPr>
        <w:t xml:space="preserve">    </w:t>
      </w:r>
      <w:r>
        <w:rPr>
          <w:rFonts w:hint="eastAsia" w:ascii="仿宋_GB2312" w:hAnsi="仿宋" w:eastAsia="仿宋_GB2312" w:cs="仿宋"/>
          <w:b/>
          <w:bCs/>
          <w:kern w:val="0"/>
          <w:sz w:val="30"/>
          <w:szCs w:val="30"/>
        </w:rPr>
        <w:t>贷款对象</w:t>
      </w:r>
    </w:p>
    <w:p>
      <w:pPr>
        <w:pageBreakBefore w:val="0"/>
        <w:tabs>
          <w:tab w:val="left" w:pos="0"/>
        </w:tabs>
        <w:kinsoku/>
        <w:wordWrap/>
        <w:overflowPunct/>
        <w:topLinePunct w:val="0"/>
        <w:bidi w:val="0"/>
        <w:adjustRightInd w:val="0"/>
        <w:snapToGrid w:val="0"/>
        <w:spacing w:line="50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■综合贡献度融资模式：企业近</w:t>
      </w:r>
      <w:r>
        <w:rPr>
          <w:rFonts w:ascii="仿宋_GB2312" w:hAnsi="仿宋" w:eastAsia="仿宋_GB2312" w:cs="仿宋"/>
          <w:kern w:val="0"/>
          <w:sz w:val="30"/>
          <w:szCs w:val="30"/>
        </w:rPr>
        <w:t>12</w:t>
      </w:r>
      <w:r>
        <w:rPr>
          <w:rFonts w:hint="eastAsia" w:ascii="仿宋_GB2312" w:hAnsi="仿宋" w:eastAsia="仿宋_GB2312" w:cs="仿宋"/>
          <w:kern w:val="0"/>
          <w:sz w:val="30"/>
          <w:szCs w:val="30"/>
        </w:rPr>
        <w:t>个月内日均存款余额达</w:t>
      </w:r>
      <w:r>
        <w:rPr>
          <w:rFonts w:ascii="仿宋_GB2312" w:hAnsi="仿宋" w:eastAsia="仿宋_GB2312" w:cs="仿宋"/>
          <w:kern w:val="0"/>
          <w:sz w:val="30"/>
          <w:szCs w:val="30"/>
        </w:rPr>
        <w:t>1</w:t>
      </w:r>
      <w:r>
        <w:rPr>
          <w:rFonts w:hint="eastAsia" w:ascii="仿宋_GB2312" w:hAnsi="仿宋" w:eastAsia="仿宋_GB2312" w:cs="仿宋"/>
          <w:kern w:val="0"/>
          <w:sz w:val="30"/>
          <w:szCs w:val="30"/>
        </w:rPr>
        <w:t>万元，企业或企业主与我行合作年限不低于</w:t>
      </w:r>
      <w:r>
        <w:rPr>
          <w:rFonts w:ascii="仿宋_GB2312" w:hAnsi="仿宋" w:eastAsia="仿宋_GB2312" w:cs="仿宋"/>
          <w:kern w:val="0"/>
          <w:sz w:val="30"/>
          <w:szCs w:val="30"/>
        </w:rPr>
        <w:t>1</w:t>
      </w:r>
      <w:r>
        <w:rPr>
          <w:rFonts w:hint="eastAsia" w:ascii="仿宋_GB2312" w:hAnsi="仿宋" w:eastAsia="仿宋_GB2312" w:cs="仿宋"/>
          <w:kern w:val="0"/>
          <w:sz w:val="30"/>
          <w:szCs w:val="30"/>
        </w:rPr>
        <w:t>年。</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■发票融资模式：企业近一年（申请时间点起，前推</w:t>
      </w:r>
      <w:r>
        <w:rPr>
          <w:rFonts w:ascii="仿宋_GB2312" w:hAnsi="仿宋" w:eastAsia="仿宋_GB2312" w:cs="仿宋"/>
          <w:kern w:val="0"/>
          <w:sz w:val="30"/>
          <w:szCs w:val="30"/>
        </w:rPr>
        <w:t>1</w:t>
      </w:r>
      <w:r>
        <w:rPr>
          <w:rFonts w:hint="eastAsia" w:ascii="仿宋_GB2312" w:hAnsi="仿宋" w:eastAsia="仿宋_GB2312" w:cs="仿宋"/>
          <w:kern w:val="0"/>
          <w:sz w:val="30"/>
          <w:szCs w:val="30"/>
        </w:rPr>
        <w:t>年）有效增值税开票收入金额在</w:t>
      </w:r>
      <w:r>
        <w:rPr>
          <w:rFonts w:ascii="仿宋_GB2312" w:hAnsi="仿宋" w:eastAsia="仿宋_GB2312" w:cs="仿宋"/>
          <w:kern w:val="0"/>
          <w:sz w:val="30"/>
          <w:szCs w:val="30"/>
        </w:rPr>
        <w:t>300</w:t>
      </w:r>
      <w:r>
        <w:rPr>
          <w:rFonts w:hint="eastAsia" w:ascii="仿宋_GB2312" w:hAnsi="仿宋" w:eastAsia="仿宋_GB2312" w:cs="仿宋"/>
          <w:kern w:val="0"/>
          <w:sz w:val="30"/>
          <w:szCs w:val="30"/>
        </w:rPr>
        <w:t>万元以上（含</w:t>
      </w:r>
      <w:r>
        <w:rPr>
          <w:rFonts w:ascii="仿宋_GB2312" w:hAnsi="仿宋" w:eastAsia="仿宋_GB2312" w:cs="仿宋"/>
          <w:kern w:val="0"/>
          <w:sz w:val="30"/>
          <w:szCs w:val="30"/>
        </w:rPr>
        <w:t>300</w:t>
      </w:r>
      <w:r>
        <w:rPr>
          <w:rFonts w:hint="eastAsia" w:ascii="仿宋_GB2312" w:hAnsi="仿宋" w:eastAsia="仿宋_GB2312" w:cs="仿宋"/>
          <w:kern w:val="0"/>
          <w:sz w:val="30"/>
          <w:szCs w:val="30"/>
        </w:rPr>
        <w:t>万元），有连续</w:t>
      </w:r>
      <w:r>
        <w:rPr>
          <w:rFonts w:ascii="仿宋_GB2312" w:hAnsi="仿宋" w:eastAsia="仿宋_GB2312" w:cs="仿宋"/>
          <w:kern w:val="0"/>
          <w:sz w:val="30"/>
          <w:szCs w:val="30"/>
        </w:rPr>
        <w:t>2</w:t>
      </w:r>
      <w:r>
        <w:rPr>
          <w:rFonts w:hint="eastAsia" w:ascii="仿宋_GB2312" w:hAnsi="仿宋" w:eastAsia="仿宋_GB2312" w:cs="仿宋"/>
          <w:kern w:val="0"/>
          <w:sz w:val="30"/>
          <w:szCs w:val="30"/>
        </w:rPr>
        <w:t>年的增值税开票记录。</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■税务融资模式：企业上一年纳税总额不低于</w:t>
      </w:r>
      <w:r>
        <w:rPr>
          <w:rFonts w:ascii="仿宋_GB2312" w:hAnsi="仿宋" w:eastAsia="仿宋_GB2312" w:cs="仿宋"/>
          <w:kern w:val="0"/>
          <w:sz w:val="30"/>
          <w:szCs w:val="30"/>
        </w:rPr>
        <w:t>10</w:t>
      </w:r>
      <w:r>
        <w:rPr>
          <w:rFonts w:hint="eastAsia" w:ascii="仿宋_GB2312" w:hAnsi="仿宋" w:eastAsia="仿宋_GB2312" w:cs="仿宋"/>
          <w:kern w:val="0"/>
          <w:sz w:val="30"/>
          <w:szCs w:val="30"/>
        </w:rPr>
        <w:t>万元且不高于</w:t>
      </w:r>
      <w:r>
        <w:rPr>
          <w:rFonts w:ascii="仿宋_GB2312" w:hAnsi="仿宋" w:eastAsia="仿宋_GB2312" w:cs="仿宋"/>
          <w:kern w:val="0"/>
          <w:sz w:val="30"/>
          <w:szCs w:val="30"/>
        </w:rPr>
        <w:t>100</w:t>
      </w:r>
      <w:r>
        <w:rPr>
          <w:rFonts w:hint="eastAsia" w:ascii="仿宋_GB2312" w:hAnsi="仿宋" w:eastAsia="仿宋_GB2312" w:cs="仿宋"/>
          <w:kern w:val="0"/>
          <w:sz w:val="30"/>
          <w:szCs w:val="30"/>
        </w:rPr>
        <w:t>万元，应税销售收入不低于</w:t>
      </w:r>
      <w:r>
        <w:rPr>
          <w:rFonts w:ascii="仿宋_GB2312" w:hAnsi="仿宋" w:eastAsia="仿宋_GB2312" w:cs="仿宋"/>
          <w:kern w:val="0"/>
          <w:sz w:val="30"/>
          <w:szCs w:val="30"/>
        </w:rPr>
        <w:t>300</w:t>
      </w:r>
      <w:r>
        <w:rPr>
          <w:rFonts w:hint="eastAsia" w:ascii="仿宋_GB2312" w:hAnsi="仿宋" w:eastAsia="仿宋_GB2312" w:cs="仿宋"/>
          <w:kern w:val="0"/>
          <w:sz w:val="30"/>
          <w:szCs w:val="30"/>
        </w:rPr>
        <w:t>万元，近半年纳税连续无间断，纳税评级</w:t>
      </w:r>
      <w:r>
        <w:rPr>
          <w:rFonts w:ascii="仿宋_GB2312" w:hAnsi="仿宋" w:eastAsia="仿宋_GB2312" w:cs="仿宋"/>
          <w:kern w:val="0"/>
          <w:sz w:val="30"/>
          <w:szCs w:val="30"/>
        </w:rPr>
        <w:t>B</w:t>
      </w:r>
      <w:r>
        <w:rPr>
          <w:rFonts w:hint="eastAsia" w:ascii="仿宋_GB2312" w:hAnsi="仿宋" w:eastAsia="仿宋_GB2312" w:cs="仿宋"/>
          <w:kern w:val="0"/>
          <w:sz w:val="30"/>
          <w:szCs w:val="30"/>
        </w:rPr>
        <w:t>级以上（含</w:t>
      </w:r>
      <w:r>
        <w:rPr>
          <w:rFonts w:ascii="仿宋_GB2312" w:hAnsi="仿宋" w:eastAsia="仿宋_GB2312" w:cs="仿宋"/>
          <w:kern w:val="0"/>
          <w:sz w:val="30"/>
          <w:szCs w:val="30"/>
        </w:rPr>
        <w:t>B</w:t>
      </w:r>
      <w:r>
        <w:rPr>
          <w:rFonts w:hint="eastAsia" w:ascii="仿宋_GB2312" w:hAnsi="仿宋" w:eastAsia="仿宋_GB2312" w:cs="仿宋"/>
          <w:kern w:val="0"/>
          <w:sz w:val="30"/>
          <w:szCs w:val="30"/>
        </w:rPr>
        <w:t>级）。</w:t>
      </w:r>
    </w:p>
    <w:p>
      <w:pPr>
        <w:pageBreakBefore w:val="0"/>
        <w:kinsoku/>
        <w:wordWrap/>
        <w:overflowPunct/>
        <w:topLinePunct w:val="0"/>
        <w:bidi w:val="0"/>
        <w:snapToGrid w:val="0"/>
        <w:spacing w:line="500" w:lineRule="exact"/>
        <w:ind w:firstLine="602" w:firstLineChars="200"/>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授信金额</w:t>
      </w:r>
      <w:r>
        <w:rPr>
          <w:rFonts w:ascii="仿宋_GB2312" w:hAnsi="仿宋" w:eastAsia="仿宋_GB2312" w:cs="仿宋"/>
          <w:b/>
          <w:bCs/>
          <w:kern w:val="0"/>
          <w:sz w:val="30"/>
          <w:szCs w:val="30"/>
        </w:rPr>
        <w:t xml:space="preserve">  </w:t>
      </w:r>
      <w:r>
        <w:rPr>
          <w:rFonts w:hint="eastAsia" w:ascii="仿宋_GB2312" w:hAnsi="仿宋" w:eastAsia="仿宋_GB2312" w:cs="仿宋"/>
          <w:kern w:val="0"/>
          <w:sz w:val="30"/>
          <w:szCs w:val="30"/>
        </w:rPr>
        <w:t>单户最高</w:t>
      </w:r>
      <w:r>
        <w:rPr>
          <w:rFonts w:ascii="仿宋_GB2312" w:hAnsi="仿宋" w:eastAsia="仿宋_GB2312" w:cs="仿宋"/>
          <w:kern w:val="0"/>
          <w:sz w:val="30"/>
          <w:szCs w:val="30"/>
        </w:rPr>
        <w:t>100</w:t>
      </w:r>
      <w:r>
        <w:rPr>
          <w:rFonts w:hint="eastAsia" w:ascii="仿宋_GB2312" w:hAnsi="仿宋" w:eastAsia="仿宋_GB2312" w:cs="仿宋"/>
          <w:kern w:val="0"/>
          <w:sz w:val="30"/>
          <w:szCs w:val="30"/>
        </w:rPr>
        <w:t>万元。</w:t>
      </w:r>
    </w:p>
    <w:p>
      <w:pPr>
        <w:pageBreakBefore w:val="0"/>
        <w:kinsoku/>
        <w:wordWrap/>
        <w:overflowPunct/>
        <w:topLinePunct w:val="0"/>
        <w:bidi w:val="0"/>
        <w:snapToGrid w:val="0"/>
        <w:spacing w:line="500" w:lineRule="exact"/>
        <w:ind w:firstLine="602" w:firstLineChars="200"/>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贷款期限</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期限最长</w:t>
      </w:r>
      <w:r>
        <w:rPr>
          <w:rFonts w:ascii="仿宋_GB2312" w:hAnsi="仿宋" w:eastAsia="仿宋_GB2312" w:cs="仿宋"/>
          <w:kern w:val="0"/>
          <w:sz w:val="30"/>
          <w:szCs w:val="30"/>
        </w:rPr>
        <w:t>1</w:t>
      </w:r>
      <w:r>
        <w:rPr>
          <w:rFonts w:hint="eastAsia" w:ascii="仿宋_GB2312" w:hAnsi="仿宋" w:eastAsia="仿宋_GB2312" w:cs="仿宋"/>
          <w:kern w:val="0"/>
          <w:sz w:val="30"/>
          <w:szCs w:val="30"/>
        </w:rPr>
        <w:t>年</w:t>
      </w:r>
    </w:p>
    <w:p>
      <w:pPr>
        <w:pageBreakBefore w:val="0"/>
        <w:kinsoku/>
        <w:wordWrap/>
        <w:overflowPunct/>
        <w:topLinePunct w:val="0"/>
        <w:bidi w:val="0"/>
        <w:snapToGrid w:val="0"/>
        <w:spacing w:line="500" w:lineRule="exact"/>
        <w:ind w:firstLine="602" w:firstLineChars="200"/>
        <w:textAlignment w:val="auto"/>
        <w:rPr>
          <w:rFonts w:ascii="仿宋" w:hAnsi="仿宋" w:eastAsia="仿宋" w:cs="仿宋"/>
          <w:b/>
          <w:bCs/>
          <w:kern w:val="0"/>
          <w:sz w:val="30"/>
          <w:szCs w:val="30"/>
        </w:rPr>
      </w:pPr>
      <w:r>
        <w:rPr>
          <w:rFonts w:hint="eastAsia" w:ascii="仿宋_GB2312" w:hAnsi="仿宋" w:eastAsia="仿宋_GB2312" w:cs="仿宋"/>
          <w:b/>
          <w:bCs/>
          <w:kern w:val="0"/>
          <w:sz w:val="30"/>
          <w:szCs w:val="30"/>
        </w:rPr>
        <w:t>担保方式</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信用或组合担保，同时需追加企业主提供连带责任保证。</w:t>
      </w:r>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hint="eastAsia" w:ascii="黑体" w:hAnsi="黑体" w:eastAsia="黑体" w:cs="黑体"/>
          <w:b/>
          <w:bCs/>
          <w:sz w:val="30"/>
          <w:szCs w:val="30"/>
        </w:rPr>
        <w:t>六、小企业上市贷</w:t>
      </w:r>
      <w:r>
        <w:rPr>
          <w:rFonts w:ascii="黑体" w:hAnsi="黑体" w:eastAsia="黑体" w:cs="黑体"/>
          <w:b/>
          <w:bCs/>
          <w:sz w:val="30"/>
          <w:szCs w:val="30"/>
        </w:rPr>
        <w:t>---</w:t>
      </w:r>
      <w:r>
        <w:rPr>
          <w:rFonts w:hint="eastAsia" w:ascii="黑体" w:hAnsi="黑体" w:eastAsia="黑体" w:cs="黑体"/>
          <w:b/>
          <w:bCs/>
          <w:sz w:val="30"/>
          <w:szCs w:val="30"/>
        </w:rPr>
        <w:t>新三板贷</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b/>
          <w:bCs/>
          <w:kern w:val="0"/>
          <w:sz w:val="30"/>
          <w:szCs w:val="30"/>
        </w:rPr>
      </w:pPr>
      <w:r>
        <w:rPr>
          <w:rFonts w:hint="eastAsia" w:ascii="仿宋_GB2312" w:hAnsi="仿宋" w:eastAsia="仿宋_GB2312" w:cs="仿宋"/>
          <w:b/>
          <w:bCs/>
          <w:kern w:val="0"/>
          <w:sz w:val="30"/>
          <w:szCs w:val="30"/>
        </w:rPr>
        <w:t>产品介绍</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是指我行针对新三板已挂牌企业发放的，以信用方式或出质人（须为借款企业股东，可为自然人或法人）合法持有的挂牌企业股权质押为主要担保方式的短期人民币流动资金贷款业务。</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授信额度</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单户最高授信金额</w:t>
      </w:r>
      <w:r>
        <w:rPr>
          <w:rFonts w:ascii="仿宋_GB2312" w:hAnsi="仿宋" w:eastAsia="仿宋_GB2312" w:cs="仿宋"/>
          <w:kern w:val="0"/>
          <w:sz w:val="30"/>
          <w:szCs w:val="30"/>
        </w:rPr>
        <w:t>1000</w:t>
      </w:r>
      <w:r>
        <w:rPr>
          <w:rFonts w:hint="eastAsia" w:ascii="仿宋_GB2312" w:hAnsi="仿宋" w:eastAsia="仿宋_GB2312" w:cs="仿宋"/>
          <w:kern w:val="0"/>
          <w:sz w:val="30"/>
          <w:szCs w:val="30"/>
        </w:rPr>
        <w:t>万元。</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贷款期限</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流动资金贷款有效期最长不超过</w:t>
      </w:r>
      <w:r>
        <w:rPr>
          <w:rFonts w:ascii="仿宋_GB2312" w:hAnsi="仿宋" w:eastAsia="仿宋_GB2312" w:cs="仿宋"/>
          <w:kern w:val="0"/>
          <w:sz w:val="30"/>
          <w:szCs w:val="30"/>
        </w:rPr>
        <w:t>1</w:t>
      </w:r>
      <w:r>
        <w:rPr>
          <w:rFonts w:hint="eastAsia" w:ascii="仿宋_GB2312" w:hAnsi="仿宋" w:eastAsia="仿宋_GB2312" w:cs="仿宋"/>
          <w:kern w:val="0"/>
          <w:sz w:val="30"/>
          <w:szCs w:val="30"/>
        </w:rPr>
        <w:t>年（含</w:t>
      </w:r>
      <w:r>
        <w:rPr>
          <w:rFonts w:ascii="仿宋_GB2312" w:hAnsi="仿宋" w:eastAsia="仿宋_GB2312" w:cs="仿宋"/>
          <w:kern w:val="0"/>
          <w:sz w:val="30"/>
          <w:szCs w:val="30"/>
        </w:rPr>
        <w:t>1</w:t>
      </w:r>
      <w:r>
        <w:rPr>
          <w:rFonts w:hint="eastAsia" w:ascii="仿宋_GB2312" w:hAnsi="仿宋" w:eastAsia="仿宋_GB2312" w:cs="仿宋"/>
          <w:kern w:val="0"/>
          <w:sz w:val="30"/>
          <w:szCs w:val="30"/>
        </w:rPr>
        <w:t>年）</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还款方式</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等额本息还款法、按月（季）还息、到期一次性还本还款法、阶段性等额本息还款法等；</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担保方式</w:t>
      </w:r>
      <w:r>
        <w:rPr>
          <w:rFonts w:ascii="仿宋_GB2312" w:hAnsi="仿宋" w:eastAsia="仿宋_GB2312" w:cs="仿宋"/>
          <w:kern w:val="0"/>
          <w:sz w:val="30"/>
          <w:szCs w:val="30"/>
        </w:rPr>
        <w:t xml:space="preserve">  </w:t>
      </w:r>
      <w:r>
        <w:rPr>
          <w:rFonts w:hint="eastAsia" w:ascii="仿宋_GB2312" w:hAnsi="仿宋" w:eastAsia="仿宋_GB2312" w:cs="仿宋"/>
          <w:kern w:val="0"/>
          <w:sz w:val="30"/>
          <w:szCs w:val="30"/>
        </w:rPr>
        <w:t>可采用信用方式，也可以股权质押为主要担保方式，且原则上均须同时由企业实际控制人等相关人员提供连带责任保证担保。</w:t>
      </w:r>
    </w:p>
    <w:p>
      <w:pPr>
        <w:pageBreakBefore w:val="0"/>
        <w:widowControl/>
        <w:kinsoku/>
        <w:wordWrap/>
        <w:overflowPunct/>
        <w:topLinePunct w:val="0"/>
        <w:bidi w:val="0"/>
        <w:snapToGrid w:val="0"/>
        <w:spacing w:line="500" w:lineRule="exact"/>
        <w:ind w:firstLine="602" w:firstLineChars="200"/>
        <w:jc w:val="left"/>
        <w:textAlignment w:val="auto"/>
        <w:rPr>
          <w:rFonts w:ascii="仿宋" w:hAnsi="仿宋" w:eastAsia="仿宋" w:cs="仿宋"/>
          <w:b/>
          <w:bCs/>
          <w:kern w:val="0"/>
          <w:sz w:val="30"/>
          <w:szCs w:val="30"/>
        </w:rPr>
      </w:pPr>
      <w:r>
        <w:rPr>
          <w:rFonts w:hint="eastAsia" w:ascii="仿宋_GB2312" w:hAnsi="仿宋" w:eastAsia="仿宋_GB2312" w:cs="仿宋"/>
          <w:b/>
          <w:bCs/>
          <w:kern w:val="0"/>
          <w:sz w:val="30"/>
          <w:szCs w:val="30"/>
        </w:rPr>
        <w:t>产品特点</w:t>
      </w:r>
      <w:r>
        <w:rPr>
          <w:rFonts w:ascii="仿宋_GB2312" w:hAnsi="仿宋" w:eastAsia="仿宋_GB2312" w:cs="仿宋"/>
          <w:kern w:val="0"/>
          <w:sz w:val="30"/>
          <w:szCs w:val="30"/>
        </w:rPr>
        <w:t xml:space="preserve"> </w:t>
      </w:r>
      <w:r>
        <w:rPr>
          <w:rFonts w:hint="eastAsia" w:ascii="仿宋_GB2312" w:hAnsi="仿宋" w:eastAsia="仿宋_GB2312" w:cs="仿宋"/>
          <w:kern w:val="0"/>
          <w:sz w:val="30"/>
          <w:szCs w:val="30"/>
        </w:rPr>
        <w:t>抵押方式多样，循环支用，方便灵活。</w:t>
      </w:r>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hint="eastAsia" w:ascii="黑体" w:hAnsi="黑体" w:eastAsia="黑体" w:cs="黑体"/>
          <w:b/>
          <w:bCs/>
          <w:sz w:val="30"/>
          <w:szCs w:val="30"/>
        </w:rPr>
        <w:t>七、小企业上市贷</w:t>
      </w:r>
      <w:r>
        <w:rPr>
          <w:rFonts w:ascii="黑体" w:hAnsi="黑体" w:eastAsia="黑体" w:cs="黑体"/>
          <w:b/>
          <w:bCs/>
          <w:sz w:val="30"/>
          <w:szCs w:val="30"/>
        </w:rPr>
        <w:t>---</w:t>
      </w:r>
      <w:r>
        <w:rPr>
          <w:rFonts w:hint="eastAsia" w:ascii="黑体" w:hAnsi="黑体" w:eastAsia="黑体" w:cs="黑体"/>
          <w:b/>
          <w:bCs/>
          <w:sz w:val="30"/>
          <w:szCs w:val="30"/>
        </w:rPr>
        <w:t>沪深上市贷</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产品介绍</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沪深交易所上市贷，是指我行以信用方式向赴证监会申报在上交所或深交所上市（含主板、中小板、创业板，下同）的企业，及已在上交所或深交所上市的企业发放的短期人民币流动资金贷款业务。</w:t>
      </w:r>
    </w:p>
    <w:p>
      <w:pPr>
        <w:pageBreakBefore w:val="0"/>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授信对象</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赴证监会申报在上交所或深交所上市的中小型企业，及已在上交所或深交所上市的中小型企业。已上市企业无论上市前是否获得我行上市贷授信，均可向我行申请上市贷，并按照“审核期企业”的相关规定执行。</w:t>
      </w:r>
    </w:p>
    <w:p>
      <w:pPr>
        <w:pageBreakBefore w:val="0"/>
        <w:kinsoku/>
        <w:wordWrap/>
        <w:overflowPunct/>
        <w:topLinePunct w:val="0"/>
        <w:bidi w:val="0"/>
        <w:snapToGrid w:val="0"/>
        <w:spacing w:line="500" w:lineRule="exact"/>
        <w:ind w:firstLine="602" w:firstLineChars="200"/>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贷款用途</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上市贷资金限于满足企业正常生产经营的流动资金周转需求，不得用于对外投资或并购等。</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授信额度</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至贷款审批时点，按照借款企业上市进程，单个辅导期企业上市贷分项授信额度≤</w:t>
      </w:r>
      <w:r>
        <w:rPr>
          <w:rFonts w:ascii="仿宋_GB2312" w:hAnsi="仿宋" w:eastAsia="仿宋_GB2312" w:cs="仿宋"/>
          <w:kern w:val="0"/>
          <w:sz w:val="30"/>
          <w:szCs w:val="30"/>
        </w:rPr>
        <w:t>2000</w:t>
      </w:r>
      <w:r>
        <w:rPr>
          <w:rFonts w:hint="eastAsia" w:ascii="仿宋_GB2312" w:hAnsi="仿宋" w:eastAsia="仿宋_GB2312" w:cs="仿宋"/>
          <w:kern w:val="0"/>
          <w:sz w:val="30"/>
          <w:szCs w:val="30"/>
        </w:rPr>
        <w:t>万元，单个审核期企业上市贷分项授信额度≤</w:t>
      </w:r>
      <w:r>
        <w:rPr>
          <w:rFonts w:ascii="仿宋_GB2312" w:hAnsi="仿宋" w:eastAsia="仿宋_GB2312" w:cs="仿宋"/>
          <w:kern w:val="0"/>
          <w:sz w:val="30"/>
          <w:szCs w:val="30"/>
        </w:rPr>
        <w:t>3000</w:t>
      </w:r>
      <w:r>
        <w:rPr>
          <w:rFonts w:hint="eastAsia" w:ascii="仿宋_GB2312" w:hAnsi="仿宋" w:eastAsia="仿宋_GB2312" w:cs="仿宋"/>
          <w:kern w:val="0"/>
          <w:sz w:val="30"/>
          <w:szCs w:val="30"/>
        </w:rPr>
        <w:t>万元。</w:t>
      </w:r>
    </w:p>
    <w:p>
      <w:pPr>
        <w:pageBreakBefore w:val="0"/>
        <w:widowControl/>
        <w:kinsoku/>
        <w:wordWrap/>
        <w:overflowPunct/>
        <w:topLinePunct w:val="0"/>
        <w:bidi w:val="0"/>
        <w:snapToGrid w:val="0"/>
        <w:spacing w:line="500" w:lineRule="exact"/>
        <w:ind w:firstLine="600" w:firstLineChars="200"/>
        <w:jc w:val="left"/>
        <w:textAlignment w:val="auto"/>
        <w:rPr>
          <w:rFonts w:ascii="仿宋_GB2312" w:hAnsi="仿宋" w:eastAsia="仿宋_GB2312" w:cs="仿宋"/>
          <w:kern w:val="0"/>
          <w:sz w:val="30"/>
          <w:szCs w:val="30"/>
        </w:rPr>
      </w:pPr>
      <w:r>
        <w:rPr>
          <w:rFonts w:hint="eastAsia" w:ascii="仿宋_GB2312" w:hAnsi="仿宋" w:eastAsia="仿宋_GB2312" w:cs="仿宋"/>
          <w:kern w:val="0"/>
          <w:sz w:val="30"/>
          <w:szCs w:val="30"/>
        </w:rPr>
        <w:t>企业在我行全部小企业授信产品（低风险业务除外）授信额度金额合计值≤风险额度核定值。</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贷款期限</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分项额度使用期最长</w:t>
      </w:r>
      <w:r>
        <w:rPr>
          <w:rFonts w:ascii="仿宋_GB2312" w:hAnsi="仿宋" w:eastAsia="仿宋_GB2312" w:cs="仿宋"/>
          <w:kern w:val="0"/>
          <w:sz w:val="30"/>
          <w:szCs w:val="30"/>
        </w:rPr>
        <w:t>1</w:t>
      </w:r>
      <w:r>
        <w:rPr>
          <w:rFonts w:hint="eastAsia" w:ascii="仿宋_GB2312" w:hAnsi="仿宋" w:eastAsia="仿宋_GB2312" w:cs="仿宋"/>
          <w:kern w:val="0"/>
          <w:sz w:val="30"/>
          <w:szCs w:val="30"/>
        </w:rPr>
        <w:t>年，单笔流动资金贷款期限最长</w:t>
      </w:r>
      <w:r>
        <w:rPr>
          <w:rFonts w:ascii="仿宋_GB2312" w:hAnsi="仿宋" w:eastAsia="仿宋_GB2312" w:cs="仿宋"/>
          <w:kern w:val="0"/>
          <w:sz w:val="30"/>
          <w:szCs w:val="30"/>
        </w:rPr>
        <w:t>2</w:t>
      </w:r>
      <w:r>
        <w:rPr>
          <w:rFonts w:hint="eastAsia" w:ascii="仿宋_GB2312" w:hAnsi="仿宋" w:eastAsia="仿宋_GB2312" w:cs="仿宋"/>
          <w:kern w:val="0"/>
          <w:sz w:val="30"/>
          <w:szCs w:val="30"/>
        </w:rPr>
        <w:t>年。</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还款方式</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等额本息还款法、按月（季）还息、到期一次性还本还款法、阶段性等额本息还款法等；</w:t>
      </w:r>
    </w:p>
    <w:p>
      <w:pPr>
        <w:pageBreakBefore w:val="0"/>
        <w:widowControl/>
        <w:kinsoku/>
        <w:wordWrap/>
        <w:overflowPunct/>
        <w:topLinePunct w:val="0"/>
        <w:bidi w:val="0"/>
        <w:snapToGrid w:val="0"/>
        <w:spacing w:line="500" w:lineRule="exact"/>
        <w:ind w:firstLine="602" w:firstLineChars="200"/>
        <w:jc w:val="left"/>
        <w:textAlignment w:val="auto"/>
        <w:rPr>
          <w:rFonts w:ascii="仿宋" w:hAnsi="仿宋" w:eastAsia="仿宋" w:cs="仿宋"/>
          <w:b/>
          <w:bCs/>
          <w:kern w:val="0"/>
          <w:sz w:val="30"/>
          <w:szCs w:val="30"/>
        </w:rPr>
      </w:pPr>
      <w:r>
        <w:rPr>
          <w:rFonts w:hint="eastAsia" w:ascii="仿宋_GB2312" w:hAnsi="仿宋" w:eastAsia="仿宋_GB2312" w:cs="仿宋"/>
          <w:b/>
          <w:bCs/>
          <w:kern w:val="0"/>
          <w:sz w:val="30"/>
          <w:szCs w:val="30"/>
        </w:rPr>
        <w:t>担保方式</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采用信用方式，原则上必须追加企业实际控制人提供连带责任保证。</w:t>
      </w:r>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hint="eastAsia" w:ascii="黑体" w:hAnsi="黑体" w:eastAsia="黑体" w:cs="黑体"/>
          <w:b/>
          <w:bCs/>
          <w:sz w:val="30"/>
          <w:szCs w:val="30"/>
        </w:rPr>
        <w:t>八、小企业房产按揭贷款</w:t>
      </w:r>
    </w:p>
    <w:p>
      <w:pPr>
        <w:pageBreakBefore w:val="0"/>
        <w:widowControl/>
        <w:kinsoku/>
        <w:wordWrap/>
        <w:overflowPunct/>
        <w:topLinePunct w:val="0"/>
        <w:bidi w:val="0"/>
        <w:snapToGrid w:val="0"/>
        <w:spacing w:line="500" w:lineRule="exact"/>
        <w:ind w:firstLine="602" w:firstLineChars="200"/>
        <w:jc w:val="left"/>
        <w:textAlignment w:val="auto"/>
        <w:rPr>
          <w:rFonts w:ascii="仿宋_GB2312" w:hAnsi="仿宋" w:eastAsia="仿宋_GB2312" w:cs="仿宋"/>
          <w:sz w:val="30"/>
          <w:szCs w:val="30"/>
        </w:rPr>
      </w:pPr>
      <w:r>
        <w:rPr>
          <w:rFonts w:hint="eastAsia" w:ascii="仿宋_GB2312" w:hAnsi="仿宋" w:eastAsia="仿宋_GB2312" w:cs="仿宋"/>
          <w:b/>
          <w:bCs/>
          <w:kern w:val="0"/>
          <w:sz w:val="30"/>
          <w:szCs w:val="30"/>
        </w:rPr>
        <w:t>产品介绍</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sz w:val="30"/>
          <w:szCs w:val="30"/>
        </w:rPr>
        <w:t>是指我行向小企业发放的、用于购置商业用房和工业用房的人民币贷款。售房人包括房产交易过户前的所有人和共有人（可为自然人或法人）以及一手房项目的开发商。</w:t>
      </w:r>
    </w:p>
    <w:p>
      <w:pPr>
        <w:pageBreakBefore w:val="0"/>
        <w:kinsoku/>
        <w:wordWrap/>
        <w:overflowPunct/>
        <w:topLinePunct w:val="0"/>
        <w:bidi w:val="0"/>
        <w:snapToGrid w:val="0"/>
        <w:spacing w:line="500" w:lineRule="exact"/>
        <w:ind w:firstLine="602" w:firstLineChars="200"/>
        <w:textAlignment w:val="auto"/>
        <w:rPr>
          <w:rFonts w:ascii="仿宋_GB2312" w:hAnsi="仿宋" w:eastAsia="仿宋_GB2312" w:cs="仿宋"/>
          <w:sz w:val="30"/>
          <w:szCs w:val="30"/>
        </w:rPr>
      </w:pPr>
      <w:r>
        <w:rPr>
          <w:rFonts w:hint="eastAsia" w:ascii="仿宋_GB2312" w:hAnsi="仿宋" w:eastAsia="仿宋_GB2312" w:cs="仿宋"/>
          <w:b/>
          <w:bCs/>
          <w:kern w:val="0"/>
          <w:sz w:val="30"/>
          <w:szCs w:val="30"/>
        </w:rPr>
        <w:t>贷款金额</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sz w:val="30"/>
          <w:szCs w:val="30"/>
        </w:rPr>
        <w:t>小企业法人房产按揭贷款单户（笔）贷款不超过</w:t>
      </w:r>
      <w:r>
        <w:rPr>
          <w:rFonts w:ascii="仿宋_GB2312" w:hAnsi="仿宋" w:eastAsia="仿宋_GB2312" w:cs="仿宋"/>
          <w:sz w:val="30"/>
          <w:szCs w:val="30"/>
        </w:rPr>
        <w:t>3000</w:t>
      </w:r>
      <w:r>
        <w:rPr>
          <w:rFonts w:hint="eastAsia" w:ascii="仿宋_GB2312" w:hAnsi="仿宋" w:eastAsia="仿宋_GB2312" w:cs="仿宋"/>
          <w:sz w:val="30"/>
          <w:szCs w:val="30"/>
        </w:rPr>
        <w:t>万元（含</w:t>
      </w:r>
      <w:r>
        <w:rPr>
          <w:rFonts w:ascii="仿宋_GB2312" w:hAnsi="仿宋" w:eastAsia="仿宋_GB2312" w:cs="仿宋"/>
          <w:sz w:val="30"/>
          <w:szCs w:val="30"/>
        </w:rPr>
        <w:t>3000</w:t>
      </w:r>
      <w:r>
        <w:rPr>
          <w:rFonts w:hint="eastAsia" w:ascii="仿宋_GB2312" w:hAnsi="仿宋" w:eastAsia="仿宋_GB2312" w:cs="仿宋"/>
          <w:sz w:val="30"/>
          <w:szCs w:val="30"/>
        </w:rPr>
        <w:t>万元）不超过所购置房产价格</w:t>
      </w:r>
      <w:r>
        <w:rPr>
          <w:rFonts w:ascii="仿宋_GB2312" w:hAnsi="仿宋" w:eastAsia="仿宋_GB2312" w:cs="仿宋"/>
          <w:sz w:val="30"/>
          <w:szCs w:val="30"/>
        </w:rPr>
        <w:t>50%</w:t>
      </w:r>
      <w:r>
        <w:rPr>
          <w:rFonts w:hint="eastAsia" w:ascii="仿宋_GB2312" w:hAnsi="仿宋" w:eastAsia="仿宋_GB2312" w:cs="仿宋"/>
          <w:sz w:val="30"/>
          <w:szCs w:val="30"/>
        </w:rPr>
        <w:t>。</w:t>
      </w:r>
    </w:p>
    <w:p>
      <w:pPr>
        <w:pageBreakBefore w:val="0"/>
        <w:kinsoku/>
        <w:wordWrap/>
        <w:overflowPunct/>
        <w:topLinePunct w:val="0"/>
        <w:bidi w:val="0"/>
        <w:snapToGrid w:val="0"/>
        <w:spacing w:line="500" w:lineRule="exact"/>
        <w:ind w:firstLine="602" w:firstLineChars="200"/>
        <w:textAlignment w:val="auto"/>
        <w:rPr>
          <w:rFonts w:ascii="仿宋_GB2312" w:hAnsi="仿宋" w:eastAsia="仿宋_GB2312" w:cs="仿宋"/>
          <w:kern w:val="0"/>
          <w:sz w:val="30"/>
          <w:szCs w:val="30"/>
        </w:rPr>
      </w:pPr>
      <w:r>
        <w:rPr>
          <w:rFonts w:hint="eastAsia" w:ascii="仿宋_GB2312" w:hAnsi="仿宋" w:eastAsia="仿宋_GB2312" w:cs="仿宋"/>
          <w:b/>
          <w:bCs/>
          <w:kern w:val="0"/>
          <w:sz w:val="30"/>
          <w:szCs w:val="30"/>
        </w:rPr>
        <w:t>贷款期限</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kern w:val="0"/>
          <w:sz w:val="30"/>
          <w:szCs w:val="30"/>
        </w:rPr>
        <w:t>最长不超过</w:t>
      </w:r>
      <w:r>
        <w:rPr>
          <w:rFonts w:ascii="仿宋_GB2312" w:hAnsi="仿宋" w:eastAsia="仿宋_GB2312" w:cs="仿宋"/>
          <w:kern w:val="0"/>
          <w:sz w:val="30"/>
          <w:szCs w:val="30"/>
        </w:rPr>
        <w:t>10</w:t>
      </w:r>
      <w:r>
        <w:rPr>
          <w:rFonts w:hint="eastAsia" w:ascii="仿宋_GB2312" w:hAnsi="仿宋" w:eastAsia="仿宋_GB2312" w:cs="仿宋"/>
          <w:kern w:val="0"/>
          <w:sz w:val="30"/>
          <w:szCs w:val="30"/>
        </w:rPr>
        <w:t>年。</w:t>
      </w:r>
    </w:p>
    <w:p>
      <w:pPr>
        <w:pageBreakBefore w:val="0"/>
        <w:kinsoku/>
        <w:wordWrap/>
        <w:overflowPunct/>
        <w:topLinePunct w:val="0"/>
        <w:bidi w:val="0"/>
        <w:snapToGrid w:val="0"/>
        <w:spacing w:line="500" w:lineRule="exact"/>
        <w:ind w:firstLine="602" w:firstLineChars="200"/>
        <w:textAlignment w:val="auto"/>
        <w:rPr>
          <w:rFonts w:ascii="仿宋_GB2312" w:hAnsi="仿宋" w:eastAsia="仿宋_GB2312" w:cs="仿宋"/>
          <w:sz w:val="30"/>
          <w:szCs w:val="30"/>
        </w:rPr>
      </w:pPr>
      <w:r>
        <w:rPr>
          <w:rFonts w:hint="eastAsia" w:ascii="仿宋_GB2312" w:hAnsi="仿宋" w:eastAsia="仿宋_GB2312" w:cs="仿宋"/>
          <w:b/>
          <w:bCs/>
          <w:kern w:val="0"/>
          <w:sz w:val="30"/>
          <w:szCs w:val="30"/>
        </w:rPr>
        <w:t>担保方式</w:t>
      </w:r>
      <w:r>
        <w:rPr>
          <w:rFonts w:hint="eastAsia" w:ascii="仿宋_GB2312" w:hAnsi="仿宋" w:eastAsia="仿宋_GB2312" w:cs="仿宋"/>
          <w:b/>
          <w:bCs/>
          <w:kern w:val="0"/>
          <w:sz w:val="30"/>
          <w:szCs w:val="30"/>
          <w:lang w:val="en-US" w:eastAsia="zh-CN"/>
        </w:rPr>
        <w:t xml:space="preserve">  </w:t>
      </w:r>
      <w:r>
        <w:rPr>
          <w:rFonts w:hint="eastAsia" w:ascii="仿宋_GB2312" w:hAnsi="仿宋" w:eastAsia="仿宋_GB2312" w:cs="仿宋"/>
          <w:sz w:val="30"/>
          <w:szCs w:val="30"/>
        </w:rPr>
        <w:t>以购置的房产（含土地使用权）为贷款提供的抵押担保。</w:t>
      </w:r>
    </w:p>
    <w:p>
      <w:pPr>
        <w:pageBreakBefore w:val="0"/>
        <w:kinsoku/>
        <w:wordWrap/>
        <w:overflowPunct/>
        <w:topLinePunct w:val="0"/>
        <w:bidi w:val="0"/>
        <w:snapToGrid w:val="0"/>
        <w:spacing w:line="500" w:lineRule="exact"/>
        <w:textAlignment w:val="auto"/>
        <w:rPr>
          <w:rFonts w:ascii="仿宋" w:hAnsi="仿宋" w:eastAsia="仿宋" w:cs="仿宋"/>
          <w:sz w:val="30"/>
          <w:szCs w:val="30"/>
        </w:rPr>
      </w:pPr>
    </w:p>
    <w:p>
      <w:pPr>
        <w:pageBreakBefore w:val="0"/>
        <w:kinsoku/>
        <w:wordWrap/>
        <w:overflowPunct/>
        <w:topLinePunct w:val="0"/>
        <w:bidi w:val="0"/>
        <w:snapToGrid w:val="0"/>
        <w:spacing w:line="500" w:lineRule="exact"/>
        <w:textAlignment w:val="auto"/>
        <w:rPr>
          <w:rFonts w:ascii="仿宋" w:hAnsi="仿宋" w:eastAsia="仿宋" w:cs="仿宋"/>
          <w:sz w:val="30"/>
          <w:szCs w:val="30"/>
        </w:rPr>
      </w:pPr>
    </w:p>
    <w:p>
      <w:pPr>
        <w:pageBreakBefore w:val="0"/>
        <w:kinsoku/>
        <w:wordWrap/>
        <w:overflowPunct/>
        <w:topLinePunct w:val="0"/>
        <w:bidi w:val="0"/>
        <w:snapToGrid w:val="0"/>
        <w:spacing w:line="500" w:lineRule="exact"/>
        <w:textAlignment w:val="auto"/>
        <w:rPr>
          <w:rFonts w:ascii="仿宋" w:hAnsi="仿宋" w:eastAsia="仿宋" w:cs="仿宋"/>
          <w:sz w:val="30"/>
          <w:szCs w:val="30"/>
        </w:rPr>
      </w:pPr>
    </w:p>
    <w:p>
      <w:pPr>
        <w:pageBreakBefore w:val="0"/>
        <w:kinsoku/>
        <w:wordWrap/>
        <w:overflowPunct/>
        <w:topLinePunct w:val="0"/>
        <w:bidi w:val="0"/>
        <w:snapToGrid w:val="0"/>
        <w:spacing w:line="500" w:lineRule="exact"/>
        <w:textAlignment w:val="auto"/>
        <w:rPr>
          <w:rFonts w:ascii="仿宋" w:hAnsi="仿宋" w:eastAsia="仿宋" w:cs="仿宋"/>
          <w:sz w:val="30"/>
          <w:szCs w:val="30"/>
        </w:rPr>
      </w:pPr>
    </w:p>
    <w:p>
      <w:pPr>
        <w:pageBreakBefore w:val="0"/>
        <w:kinsoku/>
        <w:wordWrap/>
        <w:overflowPunct/>
        <w:topLinePunct w:val="0"/>
        <w:bidi w:val="0"/>
        <w:snapToGrid w:val="0"/>
        <w:spacing w:line="500" w:lineRule="exact"/>
        <w:textAlignment w:val="auto"/>
        <w:rPr>
          <w:rFonts w:ascii="仿宋" w:hAnsi="仿宋" w:eastAsia="仿宋" w:cs="仿宋"/>
          <w:sz w:val="30"/>
          <w:szCs w:val="30"/>
        </w:rPr>
      </w:pPr>
    </w:p>
    <w:p>
      <w:pPr>
        <w:pageBreakBefore w:val="0"/>
        <w:kinsoku/>
        <w:wordWrap/>
        <w:overflowPunct/>
        <w:topLinePunct w:val="0"/>
        <w:bidi w:val="0"/>
        <w:snapToGrid w:val="0"/>
        <w:spacing w:line="500" w:lineRule="exact"/>
        <w:textAlignment w:val="auto"/>
        <w:rPr>
          <w:rFonts w:ascii="仿宋" w:hAnsi="仿宋" w:eastAsia="仿宋" w:cs="仿宋"/>
          <w:sz w:val="30"/>
          <w:szCs w:val="30"/>
        </w:rPr>
      </w:pPr>
    </w:p>
    <w:p>
      <w:pPr>
        <w:pageBreakBefore w:val="0"/>
        <w:kinsoku/>
        <w:wordWrap/>
        <w:overflowPunct/>
        <w:topLinePunct w:val="0"/>
        <w:bidi w:val="0"/>
        <w:snapToGrid w:val="0"/>
        <w:spacing w:line="500" w:lineRule="exact"/>
        <w:textAlignment w:val="auto"/>
        <w:rPr>
          <w:rFonts w:ascii="仿宋" w:hAnsi="仿宋" w:eastAsia="仿宋" w:cs="仿宋"/>
          <w:sz w:val="30"/>
          <w:szCs w:val="30"/>
        </w:rPr>
      </w:pPr>
    </w:p>
    <w:p>
      <w:pPr>
        <w:pageBreakBefore w:val="0"/>
        <w:kinsoku/>
        <w:wordWrap/>
        <w:overflowPunct/>
        <w:topLinePunct w:val="0"/>
        <w:bidi w:val="0"/>
        <w:snapToGrid w:val="0"/>
        <w:spacing w:line="500" w:lineRule="exact"/>
        <w:textAlignment w:val="auto"/>
        <w:rPr>
          <w:rFonts w:ascii="仿宋" w:hAnsi="仿宋" w:eastAsia="仿宋" w:cs="仿宋"/>
          <w:sz w:val="30"/>
          <w:szCs w:val="30"/>
        </w:rPr>
      </w:pPr>
    </w:p>
    <w:p>
      <w:pPr>
        <w:pStyle w:val="9"/>
        <w:pageBreakBefore w:val="0"/>
        <w:kinsoku/>
        <w:wordWrap/>
        <w:overflowPunct/>
        <w:topLinePunct w:val="0"/>
        <w:bidi w:val="0"/>
        <w:snapToGrid w:val="0"/>
        <w:spacing w:line="500" w:lineRule="exact"/>
        <w:textAlignment w:val="auto"/>
        <w:rPr>
          <w:rFonts w:ascii="黑体" w:hAnsi="黑体" w:eastAsia="黑体"/>
          <w:sz w:val="36"/>
          <w:szCs w:val="36"/>
        </w:rPr>
      </w:pPr>
      <w:bookmarkStart w:id="6" w:name="_Toc1117464"/>
      <w:r>
        <w:rPr>
          <w:rFonts w:hint="eastAsia" w:ascii="黑体" w:hAnsi="黑体" w:eastAsia="黑体"/>
          <w:sz w:val="36"/>
          <w:szCs w:val="36"/>
          <w:lang w:val="en-US" w:eastAsia="zh-CN"/>
        </w:rPr>
        <w:t>京山</w:t>
      </w:r>
      <w:r>
        <w:rPr>
          <w:rFonts w:hint="eastAsia" w:ascii="黑体" w:hAnsi="黑体" w:eastAsia="黑体"/>
          <w:sz w:val="36"/>
          <w:szCs w:val="36"/>
        </w:rPr>
        <w:t>农村商业银行信贷产品简介</w:t>
      </w:r>
      <w:bookmarkEnd w:id="6"/>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hint="eastAsia" w:ascii="黑体" w:hAnsi="黑体" w:eastAsia="黑体" w:cs="黑体"/>
          <w:b/>
          <w:bCs/>
          <w:sz w:val="30"/>
          <w:szCs w:val="30"/>
        </w:rPr>
        <w:t>一、个税贷</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个税贷是指农商银行向诚信纳税个人所得税的自然人发放的，用于其个人消费用途的贷款业务。</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准入条件：一是年满</w:t>
      </w:r>
      <w:r>
        <w:rPr>
          <w:rFonts w:ascii="仿宋_GB2312" w:eastAsia="仿宋_GB2312"/>
          <w:sz w:val="30"/>
          <w:szCs w:val="30"/>
        </w:rPr>
        <w:t>18</w:t>
      </w:r>
      <w:r>
        <w:rPr>
          <w:rFonts w:hint="eastAsia" w:ascii="仿宋_GB2312" w:eastAsia="仿宋_GB2312"/>
          <w:sz w:val="30"/>
          <w:szCs w:val="30"/>
        </w:rPr>
        <w:t>周岁且不超过</w:t>
      </w:r>
      <w:r>
        <w:rPr>
          <w:rFonts w:ascii="仿宋_GB2312" w:eastAsia="仿宋_GB2312"/>
          <w:sz w:val="30"/>
          <w:szCs w:val="30"/>
        </w:rPr>
        <w:t>60</w:t>
      </w:r>
      <w:r>
        <w:rPr>
          <w:rFonts w:hint="eastAsia" w:ascii="仿宋_GB2312" w:eastAsia="仿宋_GB2312"/>
          <w:sz w:val="30"/>
          <w:szCs w:val="30"/>
        </w:rPr>
        <w:t>周岁，具有中华人民共和国国籍、具有完全民事行为能力；二是具有合法有效身份证件；三是缴纳个人所得税记录良好，能够提供纳税依据或经核查无税务部门处罚记录；四是借款人申请贷款时不存在到期未还的逾期贷款和信用卡恶意透支，最近</w:t>
      </w:r>
      <w:r>
        <w:rPr>
          <w:rFonts w:ascii="仿宋_GB2312" w:eastAsia="仿宋_GB2312"/>
          <w:sz w:val="30"/>
          <w:szCs w:val="30"/>
        </w:rPr>
        <w:t>24</w:t>
      </w:r>
      <w:r>
        <w:rPr>
          <w:rFonts w:hint="eastAsia" w:ascii="仿宋_GB2312" w:eastAsia="仿宋_GB2312"/>
          <w:sz w:val="30"/>
          <w:szCs w:val="30"/>
        </w:rPr>
        <w:t>个月内不存在连续</w:t>
      </w:r>
      <w:r>
        <w:rPr>
          <w:rFonts w:ascii="仿宋_GB2312" w:eastAsia="仿宋_GB2312"/>
          <w:sz w:val="30"/>
          <w:szCs w:val="30"/>
        </w:rPr>
        <w:t>90</w:t>
      </w:r>
      <w:r>
        <w:rPr>
          <w:rFonts w:hint="eastAsia" w:ascii="仿宋_GB2312" w:eastAsia="仿宋_GB2312"/>
          <w:sz w:val="30"/>
          <w:szCs w:val="30"/>
        </w:rPr>
        <w:t>天（含）以上或累计</w:t>
      </w:r>
      <w:r>
        <w:rPr>
          <w:rFonts w:ascii="仿宋_GB2312" w:eastAsia="仿宋_GB2312"/>
          <w:sz w:val="30"/>
          <w:szCs w:val="30"/>
        </w:rPr>
        <w:t>180</w:t>
      </w:r>
      <w:r>
        <w:rPr>
          <w:rFonts w:hint="eastAsia" w:ascii="仿宋_GB2312" w:eastAsia="仿宋_GB2312"/>
          <w:sz w:val="30"/>
          <w:szCs w:val="30"/>
        </w:rPr>
        <w:t>天（含）以上的逾期记录，能够说明合理原因的除外；五是遵纪守法，品行良好，无涉黄、赌、毒等不良嗜好；六是有稳定职业和收入，具备按期偿还贷款的能力；七是计入贷款额度后，资产负债率不高于</w:t>
      </w:r>
      <w:r>
        <w:rPr>
          <w:rFonts w:ascii="仿宋_GB2312" w:eastAsia="仿宋_GB2312"/>
          <w:sz w:val="30"/>
          <w:szCs w:val="30"/>
        </w:rPr>
        <w:t>70%</w:t>
      </w:r>
      <w:r>
        <w:rPr>
          <w:rFonts w:hint="eastAsia" w:ascii="仿宋_GB2312" w:eastAsia="仿宋_GB2312"/>
          <w:sz w:val="30"/>
          <w:szCs w:val="30"/>
        </w:rPr>
        <w:t>，若有小贷公司贷款、网贷等也要纳入负债计算；八是贷款用途合理、明确；九是我行规定的其他条件。</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贷款额度：依据借款人年度缴纳个人所得税额度、家庭收入、信用状况、担保强度等因素综合确定，单户最高不超过</w:t>
      </w:r>
      <w:r>
        <w:rPr>
          <w:rFonts w:ascii="仿宋_GB2312" w:eastAsia="仿宋_GB2312"/>
          <w:sz w:val="30"/>
          <w:szCs w:val="30"/>
        </w:rPr>
        <w:t>30</w:t>
      </w:r>
      <w:r>
        <w:rPr>
          <w:rFonts w:hint="eastAsia" w:ascii="仿宋_GB2312" w:eastAsia="仿宋_GB2312"/>
          <w:sz w:val="30"/>
          <w:szCs w:val="30"/>
        </w:rPr>
        <w:t>万元。</w:t>
      </w:r>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hint="eastAsia" w:ascii="黑体" w:hAnsi="黑体" w:eastAsia="黑体" w:cs="黑体"/>
          <w:b/>
          <w:bCs/>
          <w:sz w:val="30"/>
          <w:szCs w:val="30"/>
        </w:rPr>
        <w:t>二、纳税信用贷</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sz w:val="30"/>
          <w:szCs w:val="30"/>
        </w:rPr>
      </w:pPr>
      <w:r>
        <w:rPr>
          <w:rFonts w:hint="eastAsia" w:ascii="仿宋_GB2312" w:hAnsi="仿宋" w:eastAsia="仿宋_GB2312"/>
          <w:sz w:val="30"/>
          <w:szCs w:val="30"/>
        </w:rPr>
        <w:t>纳税信用贷是</w:t>
      </w:r>
      <w:r>
        <w:rPr>
          <w:rFonts w:hint="eastAsia" w:ascii="仿宋_GB2312" w:hAnsi="仿宋" w:eastAsia="仿宋_GB2312"/>
          <w:sz w:val="30"/>
          <w:szCs w:val="30"/>
          <w:lang w:eastAsia="zh-CN"/>
        </w:rPr>
        <w:t>京山</w:t>
      </w:r>
      <w:r>
        <w:rPr>
          <w:rFonts w:hint="eastAsia" w:ascii="仿宋_GB2312" w:hAnsi="仿宋" w:eastAsia="仿宋_GB2312"/>
          <w:sz w:val="30"/>
          <w:szCs w:val="30"/>
        </w:rPr>
        <w:t>农商银行根据中小企业（含个体工商户）按时缴纳税款的情况，采取免抵押、免担保的方式，向其发放的短期流动资金贷款业务。</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sz w:val="30"/>
          <w:szCs w:val="30"/>
        </w:rPr>
      </w:pPr>
      <w:r>
        <w:rPr>
          <w:rFonts w:hint="eastAsia" w:ascii="仿宋_GB2312" w:hAnsi="仿宋" w:eastAsia="仿宋_GB2312"/>
          <w:sz w:val="30"/>
          <w:szCs w:val="30"/>
        </w:rPr>
        <w:t>准入条件：</w:t>
      </w:r>
      <w:r>
        <w:rPr>
          <w:rFonts w:ascii="仿宋_GB2312" w:hAnsi="仿宋" w:eastAsia="仿宋_GB2312"/>
          <w:sz w:val="30"/>
          <w:szCs w:val="30"/>
        </w:rPr>
        <w:t>1.</w:t>
      </w:r>
      <w:r>
        <w:rPr>
          <w:rFonts w:hint="eastAsia" w:ascii="仿宋_GB2312" w:hAnsi="仿宋" w:eastAsia="仿宋_GB2312"/>
          <w:sz w:val="30"/>
          <w:szCs w:val="30"/>
        </w:rPr>
        <w:t>经工商行政管理部门核准登记，依法办理纳税许可证。</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sz w:val="30"/>
          <w:szCs w:val="30"/>
        </w:rPr>
      </w:pPr>
      <w:r>
        <w:rPr>
          <w:rFonts w:ascii="仿宋_GB2312" w:hAnsi="仿宋" w:eastAsia="仿宋_GB2312"/>
          <w:sz w:val="30"/>
          <w:szCs w:val="30"/>
        </w:rPr>
        <w:t>2.</w:t>
      </w:r>
      <w:r>
        <w:rPr>
          <w:rFonts w:hint="eastAsia" w:ascii="仿宋_GB2312" w:hAnsi="仿宋" w:eastAsia="仿宋_GB2312"/>
          <w:sz w:val="30"/>
          <w:szCs w:val="30"/>
        </w:rPr>
        <w:t>符合国家产业政策和农商行（农合行）信贷政策，依法合规从事生产经营，小微企业及个体工商户信用等级在</w:t>
      </w:r>
      <w:r>
        <w:rPr>
          <w:rFonts w:ascii="仿宋_GB2312" w:hAnsi="仿宋" w:eastAsia="仿宋_GB2312"/>
          <w:sz w:val="30"/>
          <w:szCs w:val="30"/>
        </w:rPr>
        <w:t xml:space="preserve">A </w:t>
      </w:r>
      <w:r>
        <w:rPr>
          <w:rFonts w:hint="eastAsia" w:ascii="仿宋_GB2312" w:hAnsi="仿宋" w:eastAsia="仿宋_GB2312"/>
          <w:sz w:val="30"/>
          <w:szCs w:val="30"/>
        </w:rPr>
        <w:t>级（含）以上，其他企业信用等级在</w:t>
      </w:r>
      <w:r>
        <w:rPr>
          <w:rFonts w:ascii="仿宋_GB2312" w:hAnsi="仿宋" w:eastAsia="仿宋_GB2312"/>
          <w:sz w:val="30"/>
          <w:szCs w:val="30"/>
        </w:rPr>
        <w:t xml:space="preserve">AA </w:t>
      </w:r>
      <w:r>
        <w:rPr>
          <w:rFonts w:hint="eastAsia" w:ascii="仿宋_GB2312" w:hAnsi="仿宋" w:eastAsia="仿宋_GB2312"/>
          <w:sz w:val="30"/>
          <w:szCs w:val="30"/>
        </w:rPr>
        <w:t>级（含）以上。</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sz w:val="30"/>
          <w:szCs w:val="30"/>
        </w:rPr>
      </w:pPr>
      <w:r>
        <w:rPr>
          <w:rFonts w:ascii="仿宋_GB2312" w:hAnsi="仿宋" w:eastAsia="仿宋_GB2312"/>
          <w:sz w:val="30"/>
          <w:szCs w:val="30"/>
        </w:rPr>
        <w:t>3.</w:t>
      </w:r>
      <w:r>
        <w:rPr>
          <w:rFonts w:hint="eastAsia" w:ascii="仿宋_GB2312" w:hAnsi="仿宋" w:eastAsia="仿宋_GB2312"/>
          <w:sz w:val="30"/>
          <w:szCs w:val="30"/>
        </w:rPr>
        <w:t>企业成立且实际经营三年（含）以上，主营业务突出，企业资产负债率在</w:t>
      </w:r>
      <w:r>
        <w:rPr>
          <w:rFonts w:ascii="仿宋_GB2312" w:hAnsi="仿宋" w:eastAsia="仿宋_GB2312"/>
          <w:sz w:val="30"/>
          <w:szCs w:val="30"/>
        </w:rPr>
        <w:t>65%</w:t>
      </w:r>
      <w:r>
        <w:rPr>
          <w:rFonts w:hint="eastAsia" w:ascii="仿宋_GB2312" w:hAnsi="仿宋" w:eastAsia="仿宋_GB2312"/>
          <w:sz w:val="30"/>
          <w:szCs w:val="30"/>
        </w:rPr>
        <w:t>以下。</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sz w:val="30"/>
          <w:szCs w:val="30"/>
        </w:rPr>
      </w:pPr>
      <w:r>
        <w:rPr>
          <w:rFonts w:ascii="仿宋_GB2312" w:hAnsi="仿宋" w:eastAsia="仿宋_GB2312"/>
          <w:sz w:val="30"/>
          <w:szCs w:val="30"/>
        </w:rPr>
        <w:t>4.</w:t>
      </w:r>
      <w:r>
        <w:rPr>
          <w:rFonts w:hint="eastAsia" w:ascii="仿宋_GB2312" w:hAnsi="仿宋" w:eastAsia="仿宋_GB2312"/>
          <w:sz w:val="30"/>
          <w:szCs w:val="30"/>
        </w:rPr>
        <w:t>企业近两年按时足额缴税，纳税记录良好，上一年度纳税总额（指企业在国税、地税部门缴纳的增值税、营业税和企业所得税等税项的总和，含减免税额）在</w:t>
      </w:r>
      <w:r>
        <w:rPr>
          <w:rFonts w:ascii="仿宋_GB2312" w:hAnsi="仿宋" w:eastAsia="仿宋_GB2312"/>
          <w:sz w:val="30"/>
          <w:szCs w:val="30"/>
        </w:rPr>
        <w:t xml:space="preserve">5 </w:t>
      </w:r>
      <w:r>
        <w:rPr>
          <w:rFonts w:hint="eastAsia" w:ascii="仿宋_GB2312" w:hAnsi="仿宋" w:eastAsia="仿宋_GB2312"/>
          <w:sz w:val="30"/>
          <w:szCs w:val="30"/>
        </w:rPr>
        <w:t>万元（含）以上，最近一次纳税信用等级评定为</w:t>
      </w:r>
      <w:r>
        <w:rPr>
          <w:rFonts w:ascii="仿宋_GB2312" w:hAnsi="仿宋" w:eastAsia="仿宋_GB2312"/>
          <w:sz w:val="30"/>
          <w:szCs w:val="30"/>
        </w:rPr>
        <w:t xml:space="preserve">A </w:t>
      </w:r>
      <w:r>
        <w:rPr>
          <w:rFonts w:hint="eastAsia" w:ascii="仿宋_GB2312" w:hAnsi="仿宋" w:eastAsia="仿宋_GB2312"/>
          <w:sz w:val="30"/>
          <w:szCs w:val="30"/>
        </w:rPr>
        <w:t>级或</w:t>
      </w:r>
      <w:r>
        <w:rPr>
          <w:rFonts w:ascii="仿宋_GB2312" w:hAnsi="仿宋" w:eastAsia="仿宋_GB2312"/>
          <w:sz w:val="30"/>
          <w:szCs w:val="30"/>
        </w:rPr>
        <w:t xml:space="preserve">B </w:t>
      </w:r>
      <w:r>
        <w:rPr>
          <w:rFonts w:hint="eastAsia" w:ascii="仿宋_GB2312" w:hAnsi="仿宋" w:eastAsia="仿宋_GB2312"/>
          <w:sz w:val="30"/>
          <w:szCs w:val="30"/>
        </w:rPr>
        <w:t>级。</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sz w:val="30"/>
          <w:szCs w:val="30"/>
        </w:rPr>
      </w:pPr>
      <w:r>
        <w:rPr>
          <w:rFonts w:ascii="仿宋_GB2312" w:hAnsi="仿宋" w:eastAsia="仿宋_GB2312"/>
          <w:sz w:val="30"/>
          <w:szCs w:val="30"/>
        </w:rPr>
        <w:t>5.</w:t>
      </w:r>
      <w:r>
        <w:rPr>
          <w:rFonts w:hint="eastAsia" w:ascii="仿宋_GB2312" w:hAnsi="仿宋" w:eastAsia="仿宋_GB2312"/>
          <w:sz w:val="30"/>
          <w:szCs w:val="30"/>
        </w:rPr>
        <w:t>在农商行（农合行）辖区具有固定的经营场所。</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sz w:val="30"/>
          <w:szCs w:val="30"/>
        </w:rPr>
      </w:pPr>
      <w:r>
        <w:rPr>
          <w:rFonts w:ascii="仿宋_GB2312" w:hAnsi="仿宋" w:eastAsia="仿宋_GB2312"/>
          <w:sz w:val="30"/>
          <w:szCs w:val="30"/>
        </w:rPr>
        <w:t>6.</w:t>
      </w:r>
      <w:r>
        <w:rPr>
          <w:rFonts w:hint="eastAsia" w:ascii="仿宋_GB2312" w:hAnsi="仿宋" w:eastAsia="仿宋_GB2312"/>
          <w:sz w:val="30"/>
          <w:szCs w:val="30"/>
        </w:rPr>
        <w:t>在农商行开（农合行）立基本结算账户，且近</w:t>
      </w:r>
      <w:r>
        <w:rPr>
          <w:rFonts w:ascii="仿宋_GB2312" w:hAnsi="仿宋" w:eastAsia="仿宋_GB2312"/>
          <w:sz w:val="30"/>
          <w:szCs w:val="30"/>
        </w:rPr>
        <w:t xml:space="preserve">6 </w:t>
      </w:r>
      <w:r>
        <w:rPr>
          <w:rFonts w:hint="eastAsia" w:ascii="仿宋_GB2312" w:hAnsi="仿宋" w:eastAsia="仿宋_GB2312"/>
          <w:sz w:val="30"/>
          <w:szCs w:val="30"/>
        </w:rPr>
        <w:t>个月账户日均存款余额不得低于拟贷款金额的</w:t>
      </w:r>
      <w:r>
        <w:rPr>
          <w:rFonts w:ascii="仿宋_GB2312" w:hAnsi="仿宋" w:eastAsia="仿宋_GB2312"/>
          <w:sz w:val="30"/>
          <w:szCs w:val="30"/>
        </w:rPr>
        <w:t>20%</w:t>
      </w:r>
      <w:r>
        <w:rPr>
          <w:rFonts w:hint="eastAsia" w:ascii="仿宋_GB2312" w:hAnsi="仿宋" w:eastAsia="仿宋_GB2312"/>
          <w:sz w:val="30"/>
          <w:szCs w:val="30"/>
        </w:rPr>
        <w:t>；企业、企业主及配偶在农商行（农合行）无个人经营性借款，有经营性贷款余额的银行不超过</w:t>
      </w:r>
      <w:r>
        <w:rPr>
          <w:rFonts w:ascii="仿宋_GB2312" w:hAnsi="仿宋" w:eastAsia="仿宋_GB2312"/>
          <w:sz w:val="30"/>
          <w:szCs w:val="30"/>
        </w:rPr>
        <w:t xml:space="preserve">1 </w:t>
      </w:r>
      <w:r>
        <w:rPr>
          <w:rFonts w:hint="eastAsia" w:ascii="仿宋_GB2312" w:hAnsi="仿宋" w:eastAsia="仿宋_GB2312"/>
          <w:sz w:val="30"/>
          <w:szCs w:val="30"/>
        </w:rPr>
        <w:t>家。</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sz w:val="30"/>
          <w:szCs w:val="30"/>
        </w:rPr>
      </w:pPr>
      <w:r>
        <w:rPr>
          <w:rFonts w:ascii="仿宋_GB2312" w:hAnsi="仿宋" w:eastAsia="仿宋_GB2312"/>
          <w:sz w:val="30"/>
          <w:szCs w:val="30"/>
        </w:rPr>
        <w:t>7.</w:t>
      </w:r>
      <w:r>
        <w:rPr>
          <w:rFonts w:hint="eastAsia" w:ascii="仿宋_GB2312" w:hAnsi="仿宋" w:eastAsia="仿宋_GB2312"/>
          <w:sz w:val="30"/>
          <w:szCs w:val="30"/>
        </w:rPr>
        <w:t>无参与高利贷、洗钱、地下钱庄等交易行为，无购买期货等高风险经营行为，且其实际控制人（及其配偶）无涉黑、参与高利贷等违法行为。</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sz w:val="30"/>
          <w:szCs w:val="30"/>
        </w:rPr>
      </w:pPr>
      <w:r>
        <w:rPr>
          <w:rFonts w:ascii="仿宋_GB2312" w:hAnsi="仿宋" w:eastAsia="仿宋_GB2312"/>
          <w:sz w:val="30"/>
          <w:szCs w:val="30"/>
        </w:rPr>
        <w:t>8.</w:t>
      </w:r>
      <w:r>
        <w:rPr>
          <w:rFonts w:hint="eastAsia" w:ascii="仿宋_GB2312" w:hAnsi="仿宋" w:eastAsia="仿宋_GB2312"/>
          <w:sz w:val="30"/>
          <w:szCs w:val="30"/>
        </w:rPr>
        <w:t>企业主及其配偶品行端正，无不良嗜好，无不良信用记录。个人无不良信用记录是指通过中国人民银行个人征信系统查询，近两年内逾期或欠息在</w:t>
      </w:r>
      <w:r>
        <w:rPr>
          <w:rFonts w:ascii="仿宋_GB2312" w:hAnsi="仿宋" w:eastAsia="仿宋_GB2312"/>
          <w:sz w:val="30"/>
          <w:szCs w:val="30"/>
        </w:rPr>
        <w:t xml:space="preserve">30 </w:t>
      </w:r>
      <w:r>
        <w:rPr>
          <w:rFonts w:hint="eastAsia" w:ascii="仿宋_GB2312" w:hAnsi="仿宋" w:eastAsia="仿宋_GB2312"/>
          <w:sz w:val="30"/>
          <w:szCs w:val="30"/>
        </w:rPr>
        <w:t>天（含）以内的次数不超过</w:t>
      </w:r>
      <w:r>
        <w:rPr>
          <w:rFonts w:ascii="仿宋_GB2312" w:hAnsi="仿宋" w:eastAsia="仿宋_GB2312"/>
          <w:sz w:val="30"/>
          <w:szCs w:val="30"/>
        </w:rPr>
        <w:t>6</w:t>
      </w:r>
      <w:r>
        <w:rPr>
          <w:rFonts w:hint="eastAsia" w:ascii="仿宋_GB2312" w:hAnsi="仿宋" w:eastAsia="仿宋_GB2312"/>
          <w:sz w:val="30"/>
          <w:szCs w:val="30"/>
        </w:rPr>
        <w:t>次，且不存在逾期或欠息在</w:t>
      </w:r>
      <w:r>
        <w:rPr>
          <w:rFonts w:ascii="仿宋_GB2312" w:hAnsi="仿宋" w:eastAsia="仿宋_GB2312"/>
          <w:sz w:val="30"/>
          <w:szCs w:val="30"/>
        </w:rPr>
        <w:t xml:space="preserve">30 </w:t>
      </w:r>
      <w:r>
        <w:rPr>
          <w:rFonts w:hint="eastAsia" w:ascii="仿宋_GB2312" w:hAnsi="仿宋" w:eastAsia="仿宋_GB2312"/>
          <w:sz w:val="30"/>
          <w:szCs w:val="30"/>
        </w:rPr>
        <w:t>天以上的信用记录。</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sz w:val="30"/>
          <w:szCs w:val="30"/>
        </w:rPr>
      </w:pPr>
      <w:r>
        <w:rPr>
          <w:rFonts w:ascii="仿宋_GB2312" w:hAnsi="仿宋" w:eastAsia="仿宋_GB2312"/>
          <w:sz w:val="30"/>
          <w:szCs w:val="30"/>
        </w:rPr>
        <w:t>9.</w:t>
      </w:r>
      <w:r>
        <w:rPr>
          <w:rFonts w:hint="eastAsia" w:ascii="仿宋_GB2312" w:hAnsi="仿宋" w:eastAsia="仿宋_GB2312"/>
          <w:sz w:val="30"/>
          <w:szCs w:val="30"/>
        </w:rPr>
        <w:t>企业主及其配偶（如有）同意提供连带责任保证。</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sz w:val="30"/>
          <w:szCs w:val="30"/>
        </w:rPr>
      </w:pPr>
      <w:r>
        <w:rPr>
          <w:rFonts w:ascii="仿宋_GB2312" w:hAnsi="仿宋" w:eastAsia="仿宋_GB2312"/>
          <w:sz w:val="30"/>
          <w:szCs w:val="30"/>
        </w:rPr>
        <w:t>10.</w:t>
      </w:r>
      <w:r>
        <w:rPr>
          <w:rFonts w:hint="eastAsia" w:ascii="仿宋_GB2312" w:hAnsi="仿宋" w:eastAsia="仿宋_GB2312"/>
          <w:sz w:val="30"/>
          <w:szCs w:val="30"/>
        </w:rPr>
        <w:t>企业主在当地有稳定住所，在本地至少拥有</w:t>
      </w:r>
      <w:r>
        <w:rPr>
          <w:rFonts w:ascii="仿宋_GB2312" w:hAnsi="仿宋" w:eastAsia="仿宋_GB2312"/>
          <w:sz w:val="30"/>
          <w:szCs w:val="30"/>
        </w:rPr>
        <w:t xml:space="preserve">1 </w:t>
      </w:r>
      <w:r>
        <w:rPr>
          <w:rFonts w:hint="eastAsia" w:ascii="仿宋_GB2312" w:hAnsi="仿宋" w:eastAsia="仿宋_GB2312"/>
          <w:sz w:val="30"/>
          <w:szCs w:val="30"/>
        </w:rPr>
        <w:t>套房产（指居住用房及商铺，配偶双方任意一方名下均可，且未为第三方借款提供抵押）。</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sz w:val="30"/>
          <w:szCs w:val="30"/>
        </w:rPr>
      </w:pPr>
      <w:r>
        <w:rPr>
          <w:rFonts w:hint="eastAsia" w:ascii="仿宋_GB2312" w:hAnsi="仿宋" w:eastAsia="仿宋_GB2312"/>
          <w:sz w:val="30"/>
          <w:szCs w:val="30"/>
        </w:rPr>
        <w:t>贷款额度：综合考虑企业经营能力、企业纳税情况、企业主家庭资产、企业及企业主总体负债情况等因素确定。贷款额度需同时满足以下要求，按照孰低原则确定最高贷款额度：</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sz w:val="30"/>
          <w:szCs w:val="30"/>
        </w:rPr>
      </w:pPr>
      <w:r>
        <w:rPr>
          <w:rFonts w:ascii="仿宋_GB2312" w:hAnsi="仿宋" w:eastAsia="仿宋_GB2312"/>
          <w:sz w:val="30"/>
          <w:szCs w:val="30"/>
        </w:rPr>
        <w:t>1.</w:t>
      </w:r>
      <w:r>
        <w:rPr>
          <w:rFonts w:hint="eastAsia" w:ascii="仿宋_GB2312" w:hAnsi="仿宋" w:eastAsia="仿宋_GB2312"/>
          <w:sz w:val="30"/>
          <w:szCs w:val="30"/>
        </w:rPr>
        <w:t>个体工商户单户贷款额度最高不超过</w:t>
      </w:r>
      <w:r>
        <w:rPr>
          <w:rFonts w:ascii="仿宋_GB2312" w:hAnsi="仿宋" w:eastAsia="仿宋_GB2312"/>
          <w:sz w:val="30"/>
          <w:szCs w:val="30"/>
        </w:rPr>
        <w:t xml:space="preserve">50 </w:t>
      </w:r>
      <w:r>
        <w:rPr>
          <w:rFonts w:hint="eastAsia" w:ascii="仿宋_GB2312" w:hAnsi="仿宋" w:eastAsia="仿宋_GB2312"/>
          <w:sz w:val="30"/>
          <w:szCs w:val="30"/>
        </w:rPr>
        <w:t>万元；企业单户贷款额度最高不超过</w:t>
      </w:r>
      <w:r>
        <w:rPr>
          <w:rFonts w:ascii="仿宋_GB2312" w:hAnsi="仿宋" w:eastAsia="仿宋_GB2312"/>
          <w:sz w:val="30"/>
          <w:szCs w:val="30"/>
        </w:rPr>
        <w:t xml:space="preserve">200 </w:t>
      </w:r>
      <w:r>
        <w:rPr>
          <w:rFonts w:hint="eastAsia" w:ascii="仿宋_GB2312" w:hAnsi="仿宋" w:eastAsia="仿宋_GB2312"/>
          <w:sz w:val="30"/>
          <w:szCs w:val="30"/>
        </w:rPr>
        <w:t>万元。</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sz w:val="30"/>
          <w:szCs w:val="30"/>
        </w:rPr>
      </w:pPr>
      <w:r>
        <w:rPr>
          <w:rFonts w:ascii="仿宋_GB2312" w:hAnsi="仿宋" w:eastAsia="仿宋_GB2312"/>
          <w:sz w:val="30"/>
          <w:szCs w:val="30"/>
        </w:rPr>
        <w:t>2.</w:t>
      </w:r>
      <w:r>
        <w:rPr>
          <w:rFonts w:hint="eastAsia" w:ascii="仿宋_GB2312" w:hAnsi="仿宋" w:eastAsia="仿宋_GB2312"/>
          <w:sz w:val="30"/>
          <w:szCs w:val="30"/>
        </w:rPr>
        <w:t>单户贷款额度依据企业近两年年平均纳税额、近两年内纳税信用等级评定结果进行核定：</w:t>
      </w:r>
    </w:p>
    <w:p>
      <w:pPr>
        <w:pageBreakBefore w:val="0"/>
        <w:kinsoku/>
        <w:wordWrap/>
        <w:overflowPunct/>
        <w:topLinePunct w:val="0"/>
        <w:bidi w:val="0"/>
        <w:snapToGrid w:val="0"/>
        <w:spacing w:line="500" w:lineRule="exact"/>
        <w:ind w:firstLine="600" w:firstLineChars="200"/>
        <w:textAlignment w:val="auto"/>
        <w:rPr>
          <w:rFonts w:ascii="仿宋_GB2312" w:hAnsi="仿宋" w:eastAsia="仿宋_GB2312"/>
          <w:sz w:val="32"/>
          <w:szCs w:val="32"/>
        </w:rPr>
      </w:pPr>
      <w:r>
        <w:rPr>
          <w:rFonts w:hint="eastAsia" w:ascii="仿宋_GB2312" w:hAnsi="仿宋" w:eastAsia="仿宋_GB2312"/>
          <w:sz w:val="30"/>
          <w:szCs w:val="30"/>
        </w:rPr>
        <w:t>单户贷款额度</w:t>
      </w:r>
      <w:r>
        <w:rPr>
          <w:rFonts w:ascii="仿宋_GB2312" w:hAnsi="仿宋" w:eastAsia="仿宋_GB2312"/>
          <w:sz w:val="30"/>
          <w:szCs w:val="30"/>
        </w:rPr>
        <w:t>=</w:t>
      </w:r>
      <w:r>
        <w:rPr>
          <w:rFonts w:hint="eastAsia" w:ascii="仿宋_GB2312" w:hAnsi="仿宋" w:eastAsia="仿宋_GB2312"/>
          <w:sz w:val="30"/>
          <w:szCs w:val="30"/>
        </w:rPr>
        <w:t>（近两年增值税纳税额</w:t>
      </w:r>
      <w:r>
        <w:rPr>
          <w:rFonts w:ascii="仿宋_GB2312" w:hAnsi="仿宋" w:eastAsia="仿宋_GB2312"/>
          <w:sz w:val="30"/>
          <w:szCs w:val="30"/>
        </w:rPr>
        <w:t>/2+</w:t>
      </w:r>
      <w:r>
        <w:rPr>
          <w:rFonts w:hint="eastAsia" w:ascii="仿宋_GB2312" w:hAnsi="仿宋" w:eastAsia="仿宋_GB2312"/>
          <w:sz w:val="30"/>
          <w:szCs w:val="30"/>
        </w:rPr>
        <w:t>近两年营业税纳税额</w:t>
      </w:r>
      <w:r>
        <w:rPr>
          <w:rFonts w:ascii="仿宋_GB2312" w:hAnsi="仿宋" w:eastAsia="仿宋_GB2312"/>
          <w:sz w:val="30"/>
          <w:szCs w:val="30"/>
        </w:rPr>
        <w:t>/2+</w:t>
      </w:r>
      <w:r>
        <w:rPr>
          <w:rFonts w:hint="eastAsia" w:ascii="仿宋_GB2312" w:hAnsi="仿宋" w:eastAsia="仿宋_GB2312"/>
          <w:sz w:val="30"/>
          <w:szCs w:val="30"/>
        </w:rPr>
        <w:t>近两年企业所得税纳税额</w:t>
      </w:r>
      <w:r>
        <w:rPr>
          <w:rFonts w:ascii="仿宋_GB2312" w:hAnsi="仿宋" w:eastAsia="仿宋_GB2312"/>
          <w:sz w:val="30"/>
          <w:szCs w:val="30"/>
        </w:rPr>
        <w:t>/2</w:t>
      </w:r>
      <w:r>
        <w:rPr>
          <w:rFonts w:hint="eastAsia" w:ascii="仿宋_GB2312" w:hAnsi="仿宋" w:eastAsia="仿宋_GB2312"/>
          <w:sz w:val="30"/>
          <w:szCs w:val="30"/>
        </w:rPr>
        <w:t>）×放大倍数。最高放大倍数一般不超过</w:t>
      </w:r>
      <w:r>
        <w:rPr>
          <w:rFonts w:ascii="仿宋_GB2312" w:hAnsi="仿宋" w:eastAsia="仿宋_GB2312"/>
          <w:sz w:val="30"/>
          <w:szCs w:val="30"/>
        </w:rPr>
        <w:t xml:space="preserve">4 </w:t>
      </w:r>
      <w:r>
        <w:rPr>
          <w:rFonts w:hint="eastAsia" w:ascii="仿宋_GB2312" w:hAnsi="仿宋" w:eastAsia="仿宋_GB2312"/>
          <w:sz w:val="30"/>
          <w:szCs w:val="30"/>
        </w:rPr>
        <w:t>倍，对纳税信用等级在</w:t>
      </w:r>
      <w:r>
        <w:rPr>
          <w:rFonts w:ascii="仿宋_GB2312" w:hAnsi="仿宋" w:eastAsia="仿宋_GB2312"/>
          <w:sz w:val="30"/>
          <w:szCs w:val="30"/>
        </w:rPr>
        <w:t xml:space="preserve">A </w:t>
      </w:r>
      <w:r>
        <w:rPr>
          <w:rFonts w:hint="eastAsia" w:ascii="仿宋_GB2312" w:hAnsi="仿宋" w:eastAsia="仿宋_GB2312"/>
          <w:sz w:val="30"/>
          <w:szCs w:val="30"/>
        </w:rPr>
        <w:t>级的，最高放大倍数可以再提高</w:t>
      </w:r>
      <w:r>
        <w:rPr>
          <w:rFonts w:ascii="仿宋_GB2312" w:hAnsi="仿宋" w:eastAsia="仿宋_GB2312"/>
          <w:sz w:val="30"/>
          <w:szCs w:val="30"/>
        </w:rPr>
        <w:t xml:space="preserve">1 </w:t>
      </w:r>
      <w:r>
        <w:rPr>
          <w:rFonts w:hint="eastAsia" w:ascii="仿宋_GB2312" w:hAnsi="仿宋" w:eastAsia="仿宋_GB2312"/>
          <w:sz w:val="30"/>
          <w:szCs w:val="30"/>
        </w:rPr>
        <w:t>倍。</w:t>
      </w:r>
    </w:p>
    <w:p>
      <w:pPr>
        <w:pageBreakBefore w:val="0"/>
        <w:kinsoku/>
        <w:wordWrap/>
        <w:overflowPunct/>
        <w:topLinePunct w:val="0"/>
        <w:bidi w:val="0"/>
        <w:adjustRightInd w:val="0"/>
        <w:snapToGrid w:val="0"/>
        <w:spacing w:beforeLines="50" w:afterLines="50" w:line="500" w:lineRule="exact"/>
        <w:ind w:firstLine="747" w:firstLineChars="248"/>
        <w:textAlignment w:val="auto"/>
        <w:rPr>
          <w:rFonts w:ascii="黑体" w:hAnsi="黑体" w:eastAsia="黑体" w:cs="黑体"/>
          <w:b/>
          <w:bCs/>
          <w:sz w:val="30"/>
          <w:szCs w:val="30"/>
        </w:rPr>
      </w:pPr>
      <w:r>
        <w:rPr>
          <w:rFonts w:hint="eastAsia" w:ascii="黑体" w:hAnsi="黑体" w:eastAsia="黑体" w:cs="黑体"/>
          <w:b/>
          <w:bCs/>
          <w:sz w:val="30"/>
          <w:szCs w:val="30"/>
        </w:rPr>
        <w:t>三、纳税诚信贷</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hint="eastAsia" w:ascii="仿宋_GB2312" w:eastAsia="仿宋_GB2312"/>
          <w:sz w:val="30"/>
          <w:szCs w:val="30"/>
        </w:rPr>
        <w:t>纳税诚信贷是指</w:t>
      </w:r>
      <w:r>
        <w:rPr>
          <w:rFonts w:hint="eastAsia" w:ascii="仿宋_GB2312" w:eastAsia="仿宋_GB2312"/>
          <w:sz w:val="30"/>
          <w:szCs w:val="30"/>
          <w:lang w:eastAsia="zh-CN"/>
        </w:rPr>
        <w:t>京山</w:t>
      </w:r>
      <w:r>
        <w:rPr>
          <w:rFonts w:hint="eastAsia" w:ascii="仿宋_GB2312" w:eastAsia="仿宋_GB2312"/>
          <w:sz w:val="30"/>
          <w:szCs w:val="30"/>
        </w:rPr>
        <w:t>农商银行对于诚信、按时、足额纳税的个体工商户、农户、农村新型经营主体或小微企业，采取自然人保证或房产抵押等担保方式，向其发放的短期贷款。</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hint="eastAsia" w:ascii="仿宋_GB2312" w:eastAsia="仿宋_GB2312"/>
          <w:sz w:val="30"/>
          <w:szCs w:val="30"/>
        </w:rPr>
        <w:t>准入条件：（一）申请纳税诚信贷的个体工商户应具备的基本条件：</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1.</w:t>
      </w:r>
      <w:r>
        <w:rPr>
          <w:rFonts w:hint="eastAsia" w:ascii="仿宋_GB2312" w:eastAsia="仿宋_GB2312"/>
          <w:sz w:val="30"/>
          <w:szCs w:val="30"/>
        </w:rPr>
        <w:t>有固定经营场所和合法有效的经营证照，从事的生产经营符合国家有关产业政策；</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2.</w:t>
      </w:r>
      <w:r>
        <w:rPr>
          <w:rFonts w:hint="eastAsia" w:ascii="仿宋_GB2312" w:eastAsia="仿宋_GB2312"/>
          <w:sz w:val="30"/>
          <w:szCs w:val="30"/>
        </w:rPr>
        <w:t>生产经营能产生稳定效益，产品有市场；</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3.</w:t>
      </w:r>
      <w:r>
        <w:rPr>
          <w:rFonts w:hint="eastAsia" w:ascii="仿宋_GB2312" w:eastAsia="仿宋_GB2312"/>
          <w:sz w:val="30"/>
          <w:szCs w:val="30"/>
        </w:rPr>
        <w:t>无不良信用记录，具有按时还本付息的意愿和能力；</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4.</w:t>
      </w:r>
      <w:r>
        <w:rPr>
          <w:rFonts w:hint="eastAsia" w:ascii="仿宋_GB2312" w:eastAsia="仿宋_GB2312"/>
          <w:sz w:val="30"/>
          <w:szCs w:val="30"/>
        </w:rPr>
        <w:t>计入贷款额度后，资产负债率不高于</w:t>
      </w:r>
      <w:r>
        <w:rPr>
          <w:rFonts w:ascii="仿宋_GB2312" w:eastAsia="仿宋_GB2312"/>
          <w:sz w:val="30"/>
          <w:szCs w:val="30"/>
        </w:rPr>
        <w:t>70%</w:t>
      </w:r>
      <w:r>
        <w:rPr>
          <w:rFonts w:hint="eastAsia" w:ascii="仿宋_GB2312" w:eastAsia="仿宋_GB2312"/>
          <w:sz w:val="30"/>
          <w:szCs w:val="30"/>
        </w:rPr>
        <w:t>，若有小贷公司贷款、网贷等也要纳入负债计算；</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5.</w:t>
      </w:r>
      <w:r>
        <w:rPr>
          <w:rFonts w:hint="eastAsia" w:ascii="仿宋_GB2312" w:eastAsia="仿宋_GB2312"/>
          <w:sz w:val="30"/>
          <w:szCs w:val="30"/>
        </w:rPr>
        <w:t>纳税记录良好，能够提供纳税记录证明或经查近两年无税务部门处罚记录；</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6.</w:t>
      </w:r>
      <w:r>
        <w:rPr>
          <w:rFonts w:hint="eastAsia" w:ascii="仿宋_GB2312" w:eastAsia="仿宋_GB2312"/>
          <w:sz w:val="30"/>
          <w:szCs w:val="30"/>
        </w:rPr>
        <w:t>我行规定的其他条件。</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hint="eastAsia" w:ascii="仿宋_GB2312" w:eastAsia="仿宋_GB2312"/>
          <w:sz w:val="30"/>
          <w:szCs w:val="30"/>
        </w:rPr>
        <w:t>（二）申请纳税诚信贷的农户（含农村新型经营主体负责人）应具备的基本条件：</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1.</w:t>
      </w:r>
      <w:r>
        <w:rPr>
          <w:rFonts w:hint="eastAsia" w:ascii="仿宋_GB2312" w:eastAsia="仿宋_GB2312"/>
          <w:sz w:val="30"/>
          <w:szCs w:val="30"/>
        </w:rPr>
        <w:t>在辖内有长期稳定居住场所；</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2.</w:t>
      </w:r>
      <w:r>
        <w:rPr>
          <w:rFonts w:hint="eastAsia" w:ascii="仿宋_GB2312" w:eastAsia="仿宋_GB2312"/>
          <w:sz w:val="30"/>
          <w:szCs w:val="30"/>
        </w:rPr>
        <w:t>遵纪守法，没有违法行为及不良信用记录；</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3.</w:t>
      </w:r>
      <w:r>
        <w:rPr>
          <w:rFonts w:hint="eastAsia" w:ascii="仿宋_GB2312" w:eastAsia="仿宋_GB2312"/>
          <w:sz w:val="30"/>
          <w:szCs w:val="30"/>
        </w:rPr>
        <w:t>从事的生产经营符合国家有关产业政策；</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4.</w:t>
      </w:r>
      <w:r>
        <w:rPr>
          <w:rFonts w:hint="eastAsia" w:ascii="仿宋_GB2312" w:eastAsia="仿宋_GB2312"/>
          <w:sz w:val="30"/>
          <w:szCs w:val="30"/>
        </w:rPr>
        <w:t>具有稳定的经济收入和按时还本付息的能力；</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5.</w:t>
      </w:r>
      <w:r>
        <w:rPr>
          <w:rFonts w:hint="eastAsia" w:ascii="仿宋_GB2312" w:eastAsia="仿宋_GB2312"/>
          <w:sz w:val="30"/>
          <w:szCs w:val="30"/>
        </w:rPr>
        <w:t>纳税记录良好，能够提供纳税记录证明或经查近两年无税务部门处罚记录；</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6.</w:t>
      </w:r>
      <w:r>
        <w:rPr>
          <w:rFonts w:hint="eastAsia" w:ascii="仿宋_GB2312" w:eastAsia="仿宋_GB2312"/>
          <w:sz w:val="30"/>
          <w:szCs w:val="30"/>
        </w:rPr>
        <w:t>计入贷款额度后，资产负债率不高于</w:t>
      </w:r>
      <w:r>
        <w:rPr>
          <w:rFonts w:ascii="仿宋_GB2312" w:eastAsia="仿宋_GB2312"/>
          <w:sz w:val="30"/>
          <w:szCs w:val="30"/>
        </w:rPr>
        <w:t>70%</w:t>
      </w:r>
      <w:r>
        <w:rPr>
          <w:rFonts w:hint="eastAsia" w:ascii="仿宋_GB2312" w:eastAsia="仿宋_GB2312"/>
          <w:sz w:val="30"/>
          <w:szCs w:val="30"/>
        </w:rPr>
        <w:t>，若有小贷公司贷款、网贷等也要纳入负债计算；</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7.</w:t>
      </w:r>
      <w:r>
        <w:rPr>
          <w:rFonts w:hint="eastAsia" w:ascii="仿宋_GB2312" w:eastAsia="仿宋_GB2312"/>
          <w:sz w:val="30"/>
          <w:szCs w:val="30"/>
        </w:rPr>
        <w:t>我行规定的其他条件。</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hint="eastAsia" w:ascii="仿宋_GB2312" w:eastAsia="仿宋_GB2312"/>
          <w:sz w:val="30"/>
          <w:szCs w:val="30"/>
        </w:rPr>
        <w:t>（三）申请纳税诚信贷的小微企业应具备的基本条件：</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1.</w:t>
      </w:r>
      <w:r>
        <w:rPr>
          <w:rFonts w:hint="eastAsia" w:ascii="仿宋_GB2312" w:eastAsia="仿宋_GB2312"/>
          <w:sz w:val="30"/>
          <w:szCs w:val="30"/>
        </w:rPr>
        <w:t>有固定经营场所和合法有效的经营证照，从事的生产经营符合国家有关产业政策；</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2.</w:t>
      </w:r>
      <w:r>
        <w:rPr>
          <w:rFonts w:hint="eastAsia" w:ascii="仿宋_GB2312" w:eastAsia="仿宋_GB2312"/>
          <w:sz w:val="30"/>
          <w:szCs w:val="30"/>
        </w:rPr>
        <w:t>企业持续经营</w:t>
      </w:r>
      <w:r>
        <w:rPr>
          <w:rFonts w:ascii="仿宋_GB2312" w:eastAsia="仿宋_GB2312"/>
          <w:sz w:val="30"/>
          <w:szCs w:val="30"/>
        </w:rPr>
        <w:t>3</w:t>
      </w:r>
      <w:r>
        <w:rPr>
          <w:rFonts w:hint="eastAsia" w:ascii="仿宋_GB2312" w:eastAsia="仿宋_GB2312"/>
          <w:sz w:val="30"/>
          <w:szCs w:val="30"/>
        </w:rPr>
        <w:t>年（含）以上且保持盈利，在农商银行辖内具有固定的经营场所，无不良信用记录，企业信用等级在</w:t>
      </w:r>
      <w:r>
        <w:rPr>
          <w:rFonts w:ascii="仿宋_GB2312" w:eastAsia="仿宋_GB2312"/>
          <w:sz w:val="30"/>
          <w:szCs w:val="30"/>
        </w:rPr>
        <w:t>A</w:t>
      </w:r>
      <w:r>
        <w:rPr>
          <w:rFonts w:hint="eastAsia" w:ascii="仿宋_GB2312" w:eastAsia="仿宋_GB2312"/>
          <w:sz w:val="30"/>
          <w:szCs w:val="30"/>
        </w:rPr>
        <w:t>级（含）以上；</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3.</w:t>
      </w:r>
      <w:r>
        <w:rPr>
          <w:rFonts w:hint="eastAsia" w:ascii="仿宋_GB2312" w:eastAsia="仿宋_GB2312"/>
          <w:sz w:val="30"/>
          <w:szCs w:val="30"/>
        </w:rPr>
        <w:t>企业纳税记录良好，能够提供纳税记录证明或经查近两年无税务部门处罚记录；</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4.</w:t>
      </w:r>
      <w:r>
        <w:rPr>
          <w:rFonts w:hint="eastAsia" w:ascii="仿宋_GB2312" w:eastAsia="仿宋_GB2312"/>
          <w:sz w:val="30"/>
          <w:szCs w:val="30"/>
        </w:rPr>
        <w:t>计入贷款额度后，资产负债率不高于</w:t>
      </w:r>
      <w:r>
        <w:rPr>
          <w:rFonts w:ascii="仿宋_GB2312" w:eastAsia="仿宋_GB2312"/>
          <w:sz w:val="30"/>
          <w:szCs w:val="30"/>
        </w:rPr>
        <w:t>70%</w:t>
      </w:r>
      <w:r>
        <w:rPr>
          <w:rFonts w:hint="eastAsia" w:ascii="仿宋_GB2312" w:eastAsia="仿宋_GB2312"/>
          <w:sz w:val="30"/>
          <w:szCs w:val="30"/>
        </w:rPr>
        <w:t>，若有小贷公司贷款、网贷等也要纳入负债计算；</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5.</w:t>
      </w:r>
      <w:r>
        <w:rPr>
          <w:rFonts w:hint="eastAsia" w:ascii="仿宋_GB2312" w:eastAsia="仿宋_GB2312"/>
          <w:sz w:val="30"/>
          <w:szCs w:val="30"/>
        </w:rPr>
        <w:t>企业实际控制人、高级管理人员遵纪守法，资信良好，无不良信用记录或重大涉诉记录；</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6.</w:t>
      </w:r>
      <w:r>
        <w:rPr>
          <w:rFonts w:hint="eastAsia" w:ascii="仿宋_GB2312" w:eastAsia="仿宋_GB2312"/>
          <w:sz w:val="30"/>
          <w:szCs w:val="30"/>
        </w:rPr>
        <w:t>有稳定的收入和还本付息能力，第一还款来源充足；</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7.</w:t>
      </w:r>
      <w:r>
        <w:rPr>
          <w:rFonts w:hint="eastAsia" w:ascii="仿宋_GB2312" w:eastAsia="仿宋_GB2312"/>
          <w:sz w:val="30"/>
          <w:szCs w:val="30"/>
        </w:rPr>
        <w:t>该小微企业实际控制人必须同时签署连带责任保证（如有配偶也要签署）；</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ascii="仿宋_GB2312" w:eastAsia="仿宋_GB2312"/>
          <w:sz w:val="30"/>
          <w:szCs w:val="30"/>
        </w:rPr>
        <w:t>8.</w:t>
      </w:r>
      <w:r>
        <w:rPr>
          <w:rFonts w:hint="eastAsia" w:ascii="仿宋_GB2312" w:eastAsia="仿宋_GB2312"/>
          <w:sz w:val="30"/>
          <w:szCs w:val="30"/>
        </w:rPr>
        <w:t>我行规定的其他条件。</w:t>
      </w:r>
    </w:p>
    <w:p>
      <w:pPr>
        <w:pageBreakBefore w:val="0"/>
        <w:kinsoku/>
        <w:wordWrap/>
        <w:overflowPunct/>
        <w:topLinePunct w:val="0"/>
        <w:bidi w:val="0"/>
        <w:snapToGrid w:val="0"/>
        <w:spacing w:line="500" w:lineRule="exact"/>
        <w:ind w:firstLine="636"/>
        <w:textAlignment w:val="auto"/>
        <w:rPr>
          <w:rFonts w:ascii="仿宋_GB2312" w:eastAsia="仿宋_GB2312"/>
          <w:sz w:val="30"/>
          <w:szCs w:val="30"/>
        </w:rPr>
      </w:pPr>
      <w:r>
        <w:rPr>
          <w:rFonts w:hint="eastAsia" w:ascii="仿宋_GB2312" w:eastAsia="仿宋_GB2312"/>
          <w:sz w:val="30"/>
          <w:szCs w:val="30"/>
        </w:rPr>
        <w:t>贷款额度：依据借款人第一还款来源、纳税额度、担保额度和强度等综合确定，单户最高不超过</w:t>
      </w:r>
      <w:r>
        <w:rPr>
          <w:rFonts w:ascii="仿宋_GB2312" w:eastAsia="仿宋_GB2312"/>
          <w:sz w:val="30"/>
          <w:szCs w:val="30"/>
        </w:rPr>
        <w:t>200</w:t>
      </w:r>
      <w:r>
        <w:rPr>
          <w:rFonts w:hint="eastAsia" w:ascii="仿宋_GB2312" w:eastAsia="仿宋_GB2312"/>
          <w:sz w:val="30"/>
          <w:szCs w:val="30"/>
        </w:rPr>
        <w:t>万元。</w:t>
      </w:r>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hint="eastAsia" w:ascii="黑体" w:hAnsi="黑体" w:eastAsia="黑体" w:cs="黑体"/>
          <w:b/>
          <w:bCs/>
          <w:sz w:val="30"/>
          <w:szCs w:val="30"/>
        </w:rPr>
        <w:t>四、乡村振兴贷</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bCs/>
          <w:color w:val="000000"/>
          <w:sz w:val="30"/>
          <w:szCs w:val="30"/>
        </w:rPr>
      </w:pPr>
      <w:r>
        <w:rPr>
          <w:rFonts w:hint="eastAsia" w:ascii="仿宋_GB2312" w:hAnsi="仿宋_GB2312" w:eastAsia="仿宋_GB2312" w:cs="仿宋_GB2312"/>
          <w:bCs/>
          <w:color w:val="000000"/>
          <w:sz w:val="30"/>
          <w:szCs w:val="30"/>
        </w:rPr>
        <w:t>乡村振兴贷产品是指向农商行服务辖区内从事农、林、牧、渔等种养殖及涉农加工生产、销售、回收、服务以及休闲农业经营的客户发放的用于生产经营，单户贷款金额不超过</w:t>
      </w:r>
      <w:r>
        <w:rPr>
          <w:rFonts w:ascii="仿宋_GB2312" w:hAnsi="仿宋_GB2312" w:eastAsia="仿宋_GB2312" w:cs="仿宋_GB2312"/>
          <w:bCs/>
          <w:color w:val="000000"/>
          <w:sz w:val="30"/>
          <w:szCs w:val="30"/>
        </w:rPr>
        <w:t>500</w:t>
      </w:r>
      <w:r>
        <w:rPr>
          <w:rFonts w:hint="eastAsia" w:ascii="仿宋_GB2312" w:hAnsi="仿宋_GB2312" w:eastAsia="仿宋_GB2312" w:cs="仿宋_GB2312"/>
          <w:bCs/>
          <w:color w:val="000000"/>
          <w:sz w:val="30"/>
          <w:szCs w:val="30"/>
        </w:rPr>
        <w:t>万元（含）的小微贷款业务。</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bCs/>
          <w:color w:val="000000"/>
          <w:sz w:val="30"/>
          <w:szCs w:val="30"/>
        </w:rPr>
      </w:pPr>
      <w:r>
        <w:rPr>
          <w:rFonts w:hint="eastAsia" w:ascii="仿宋_GB2312" w:hAnsi="仿宋_GB2312" w:eastAsia="仿宋_GB2312" w:cs="仿宋_GB2312"/>
          <w:bCs/>
          <w:color w:val="000000"/>
          <w:sz w:val="30"/>
          <w:szCs w:val="30"/>
        </w:rPr>
        <w:t>准入条件</w:t>
      </w:r>
      <w:r>
        <w:rPr>
          <w:rFonts w:ascii="仿宋_GB2312" w:hAnsi="仿宋_GB2312" w:eastAsia="仿宋_GB2312" w:cs="仿宋_GB2312"/>
          <w:bCs/>
          <w:color w:val="000000"/>
          <w:sz w:val="30"/>
          <w:szCs w:val="30"/>
        </w:rPr>
        <w:t>:1.</w:t>
      </w:r>
      <w:r>
        <w:rPr>
          <w:rFonts w:hint="eastAsia" w:ascii="仿宋_GB2312" w:hAnsi="仿宋_GB2312" w:eastAsia="仿宋_GB2312" w:cs="仿宋_GB2312"/>
          <w:bCs/>
          <w:color w:val="000000"/>
          <w:sz w:val="30"/>
          <w:szCs w:val="30"/>
        </w:rPr>
        <w:t>年龄在</w:t>
      </w:r>
      <w:r>
        <w:rPr>
          <w:rFonts w:ascii="仿宋_GB2312" w:hAnsi="仿宋_GB2312" w:eastAsia="仿宋_GB2312" w:cs="仿宋_GB2312"/>
          <w:bCs/>
          <w:color w:val="000000"/>
          <w:sz w:val="30"/>
          <w:szCs w:val="30"/>
        </w:rPr>
        <w:t>20</w:t>
      </w:r>
      <w:r>
        <w:rPr>
          <w:rFonts w:hint="eastAsia" w:ascii="仿宋_GB2312" w:hAnsi="仿宋_GB2312" w:eastAsia="仿宋_GB2312" w:cs="仿宋_GB2312"/>
          <w:bCs/>
          <w:color w:val="000000"/>
          <w:sz w:val="30"/>
          <w:szCs w:val="30"/>
        </w:rPr>
        <w:t>周岁（含）以上</w:t>
      </w:r>
      <w:r>
        <w:rPr>
          <w:rFonts w:ascii="仿宋_GB2312" w:hAnsi="仿宋_GB2312" w:eastAsia="仿宋_GB2312" w:cs="仿宋_GB2312"/>
          <w:bCs/>
          <w:color w:val="000000"/>
          <w:sz w:val="30"/>
          <w:szCs w:val="30"/>
        </w:rPr>
        <w:t>60</w:t>
      </w:r>
      <w:r>
        <w:rPr>
          <w:rFonts w:hint="eastAsia" w:ascii="仿宋_GB2312" w:hAnsi="仿宋_GB2312" w:eastAsia="仿宋_GB2312" w:cs="仿宋_GB2312"/>
          <w:bCs/>
          <w:color w:val="000000"/>
          <w:sz w:val="30"/>
          <w:szCs w:val="30"/>
        </w:rPr>
        <w:t>周岁（含）以下，具有完全民事行为能力、劳动能力或经营能力的中华人民共和国公民；共同借款人年龄低于</w:t>
      </w:r>
      <w:r>
        <w:rPr>
          <w:rFonts w:ascii="仿宋_GB2312" w:hAnsi="仿宋_GB2312" w:eastAsia="仿宋_GB2312" w:cs="仿宋_GB2312"/>
          <w:bCs/>
          <w:color w:val="000000"/>
          <w:sz w:val="30"/>
          <w:szCs w:val="30"/>
        </w:rPr>
        <w:t>55</w:t>
      </w:r>
      <w:r>
        <w:rPr>
          <w:rFonts w:hint="eastAsia" w:ascii="仿宋_GB2312" w:hAnsi="仿宋_GB2312" w:eastAsia="仿宋_GB2312" w:cs="仿宋_GB2312"/>
          <w:bCs/>
          <w:color w:val="000000"/>
          <w:sz w:val="30"/>
          <w:szCs w:val="30"/>
        </w:rPr>
        <w:t>周岁的，借款人年龄可放宽至</w:t>
      </w:r>
      <w:r>
        <w:rPr>
          <w:rFonts w:ascii="仿宋_GB2312" w:hAnsi="仿宋_GB2312" w:eastAsia="仿宋_GB2312" w:cs="仿宋_GB2312"/>
          <w:bCs/>
          <w:color w:val="000000"/>
          <w:sz w:val="30"/>
          <w:szCs w:val="30"/>
        </w:rPr>
        <w:t>65</w:t>
      </w:r>
      <w:r>
        <w:rPr>
          <w:rFonts w:hint="eastAsia" w:ascii="仿宋_GB2312" w:hAnsi="仿宋_GB2312" w:eastAsia="仿宋_GB2312" w:cs="仿宋_GB2312"/>
          <w:bCs/>
          <w:color w:val="000000"/>
          <w:sz w:val="30"/>
          <w:szCs w:val="30"/>
        </w:rPr>
        <w:t>周岁（贷款期限</w:t>
      </w:r>
      <w:r>
        <w:rPr>
          <w:rFonts w:ascii="仿宋_GB2312" w:hAnsi="仿宋_GB2312" w:eastAsia="仿宋_GB2312" w:cs="仿宋_GB2312"/>
          <w:bCs/>
          <w:color w:val="000000"/>
          <w:sz w:val="30"/>
          <w:szCs w:val="30"/>
        </w:rPr>
        <w:t>+</w:t>
      </w:r>
      <w:r>
        <w:rPr>
          <w:rFonts w:hint="eastAsia" w:ascii="仿宋_GB2312" w:hAnsi="仿宋_GB2312" w:eastAsia="仿宋_GB2312" w:cs="仿宋_GB2312"/>
          <w:bCs/>
          <w:color w:val="000000"/>
          <w:sz w:val="30"/>
          <w:szCs w:val="30"/>
        </w:rPr>
        <w:t>借款人年龄</w:t>
      </w:r>
      <w:r>
        <w:rPr>
          <w:rFonts w:hint="eastAsia" w:ascii="仿宋_GB2312" w:hAnsi="仿宋_GB2312" w:eastAsia="仿宋_GB2312" w:cs="仿宋_GB2312"/>
          <w:bCs/>
          <w:sz w:val="30"/>
          <w:szCs w:val="30"/>
        </w:rPr>
        <w:t>≤</w:t>
      </w:r>
      <w:r>
        <w:rPr>
          <w:rFonts w:ascii="仿宋_GB2312" w:hAnsi="仿宋_GB2312" w:eastAsia="仿宋_GB2312" w:cs="仿宋_GB2312"/>
          <w:bCs/>
          <w:color w:val="000000"/>
          <w:sz w:val="30"/>
          <w:szCs w:val="30"/>
        </w:rPr>
        <w:t>65</w:t>
      </w:r>
      <w:r>
        <w:rPr>
          <w:rFonts w:hint="eastAsia" w:ascii="仿宋_GB2312" w:hAnsi="仿宋_GB2312" w:eastAsia="仿宋_GB2312" w:cs="仿宋_GB2312"/>
          <w:bCs/>
          <w:color w:val="000000"/>
          <w:sz w:val="30"/>
          <w:szCs w:val="30"/>
        </w:rPr>
        <w:t>周岁）。</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bCs/>
          <w:color w:val="000000"/>
          <w:sz w:val="30"/>
          <w:szCs w:val="30"/>
        </w:rPr>
      </w:pPr>
      <w:r>
        <w:rPr>
          <w:rFonts w:ascii="仿宋_GB2312" w:hAnsi="仿宋_GB2312" w:eastAsia="仿宋_GB2312" w:cs="仿宋_GB2312"/>
          <w:bCs/>
          <w:color w:val="000000"/>
          <w:sz w:val="30"/>
          <w:szCs w:val="30"/>
        </w:rPr>
        <w:t>2.</w:t>
      </w:r>
      <w:r>
        <w:rPr>
          <w:rFonts w:hint="eastAsia" w:ascii="仿宋_GB2312" w:hAnsi="仿宋_GB2312" w:eastAsia="仿宋_GB2312" w:cs="仿宋_GB2312"/>
          <w:bCs/>
          <w:color w:val="000000"/>
          <w:sz w:val="30"/>
          <w:szCs w:val="30"/>
        </w:rPr>
        <w:t>固定经营场所在农商行服务辖区内，且在本地常住</w:t>
      </w:r>
      <w:r>
        <w:rPr>
          <w:rFonts w:ascii="仿宋_GB2312" w:hAnsi="仿宋_GB2312" w:eastAsia="仿宋_GB2312" w:cs="仿宋_GB2312"/>
          <w:bCs/>
          <w:color w:val="000000"/>
          <w:sz w:val="30"/>
          <w:szCs w:val="30"/>
        </w:rPr>
        <w:t>1</w:t>
      </w:r>
      <w:r>
        <w:rPr>
          <w:rFonts w:hint="eastAsia" w:ascii="仿宋_GB2312" w:hAnsi="仿宋_GB2312" w:eastAsia="仿宋_GB2312" w:cs="仿宋_GB2312"/>
          <w:bCs/>
          <w:color w:val="000000"/>
          <w:sz w:val="30"/>
          <w:szCs w:val="30"/>
        </w:rPr>
        <w:t>年（含）以上。</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bCs/>
          <w:color w:val="000000"/>
          <w:sz w:val="30"/>
          <w:szCs w:val="30"/>
        </w:rPr>
      </w:pPr>
      <w:r>
        <w:rPr>
          <w:rFonts w:ascii="仿宋_GB2312" w:hAnsi="仿宋_GB2312" w:eastAsia="仿宋_GB2312" w:cs="仿宋_GB2312"/>
          <w:bCs/>
          <w:color w:val="000000"/>
          <w:sz w:val="30"/>
          <w:szCs w:val="30"/>
        </w:rPr>
        <w:t>3.</w:t>
      </w:r>
      <w:r>
        <w:rPr>
          <w:rFonts w:hint="eastAsia" w:ascii="仿宋_GB2312" w:hAnsi="仿宋_GB2312" w:eastAsia="仿宋_GB2312" w:cs="仿宋_GB2312"/>
          <w:bCs/>
          <w:color w:val="000000"/>
          <w:sz w:val="30"/>
          <w:szCs w:val="30"/>
        </w:rPr>
        <w:t>贷款用途真实、明确、合法。</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bCs/>
          <w:color w:val="000000"/>
          <w:sz w:val="30"/>
          <w:szCs w:val="30"/>
        </w:rPr>
      </w:pPr>
      <w:r>
        <w:rPr>
          <w:rFonts w:ascii="仿宋_GB2312" w:hAnsi="仿宋_GB2312" w:eastAsia="仿宋_GB2312" w:cs="仿宋_GB2312"/>
          <w:bCs/>
          <w:color w:val="000000"/>
          <w:sz w:val="30"/>
          <w:szCs w:val="30"/>
        </w:rPr>
        <w:t>4.</w:t>
      </w:r>
      <w:r>
        <w:rPr>
          <w:rFonts w:hint="eastAsia" w:ascii="仿宋_GB2312" w:hAnsi="仿宋_GB2312" w:eastAsia="仿宋_GB2312" w:cs="仿宋_GB2312"/>
          <w:bCs/>
          <w:color w:val="000000"/>
          <w:sz w:val="30"/>
          <w:szCs w:val="30"/>
        </w:rPr>
        <w:t>有合法、稳定的经济收入，具备还款意愿和还款能力。</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bCs/>
          <w:color w:val="000000"/>
          <w:sz w:val="30"/>
          <w:szCs w:val="30"/>
        </w:rPr>
      </w:pPr>
      <w:r>
        <w:rPr>
          <w:rFonts w:ascii="仿宋_GB2312" w:hAnsi="仿宋_GB2312" w:eastAsia="仿宋_GB2312" w:cs="仿宋_GB2312"/>
          <w:bCs/>
          <w:color w:val="000000"/>
          <w:sz w:val="30"/>
          <w:szCs w:val="30"/>
        </w:rPr>
        <w:t>5.</w:t>
      </w:r>
      <w:r>
        <w:rPr>
          <w:rFonts w:hint="eastAsia" w:ascii="仿宋_GB2312" w:hAnsi="仿宋_GB2312" w:eastAsia="仿宋_GB2312" w:cs="仿宋_GB2312"/>
          <w:bCs/>
          <w:color w:val="000000"/>
          <w:sz w:val="30"/>
          <w:szCs w:val="30"/>
        </w:rPr>
        <w:t>在农商行开立账户，自愿接受农商行的信贷监督和结算监督。</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bCs/>
          <w:color w:val="000000"/>
          <w:sz w:val="30"/>
          <w:szCs w:val="30"/>
        </w:rPr>
      </w:pPr>
      <w:r>
        <w:rPr>
          <w:rFonts w:ascii="仿宋_GB2312" w:hAnsi="仿宋_GB2312" w:eastAsia="仿宋_GB2312" w:cs="仿宋_GB2312"/>
          <w:bCs/>
          <w:color w:val="000000"/>
          <w:sz w:val="30"/>
          <w:szCs w:val="30"/>
        </w:rPr>
        <w:t>6.</w:t>
      </w:r>
      <w:r>
        <w:rPr>
          <w:rFonts w:hint="eastAsia" w:ascii="仿宋_GB2312" w:hAnsi="仿宋_GB2312" w:eastAsia="仿宋_GB2312" w:cs="仿宋_GB2312"/>
          <w:bCs/>
          <w:color w:val="000000"/>
          <w:sz w:val="30"/>
          <w:szCs w:val="30"/>
        </w:rPr>
        <w:t>信用记录良好，最近</w:t>
      </w:r>
      <w:r>
        <w:rPr>
          <w:rFonts w:ascii="仿宋_GB2312" w:hAnsi="仿宋_GB2312" w:eastAsia="仿宋_GB2312" w:cs="仿宋_GB2312"/>
          <w:bCs/>
          <w:color w:val="000000"/>
          <w:sz w:val="30"/>
          <w:szCs w:val="30"/>
        </w:rPr>
        <w:t>24</w:t>
      </w:r>
      <w:r>
        <w:rPr>
          <w:rFonts w:hint="eastAsia" w:ascii="仿宋_GB2312" w:hAnsi="仿宋_GB2312" w:eastAsia="仿宋_GB2312" w:cs="仿宋_GB2312"/>
          <w:bCs/>
          <w:color w:val="000000"/>
          <w:sz w:val="30"/>
          <w:szCs w:val="30"/>
        </w:rPr>
        <w:t>个月无连续</w:t>
      </w:r>
      <w:r>
        <w:rPr>
          <w:rFonts w:ascii="仿宋_GB2312" w:hAnsi="仿宋_GB2312" w:eastAsia="仿宋_GB2312" w:cs="仿宋_GB2312"/>
          <w:bCs/>
          <w:color w:val="000000"/>
          <w:sz w:val="30"/>
          <w:szCs w:val="30"/>
        </w:rPr>
        <w:t>3</w:t>
      </w:r>
      <w:r>
        <w:rPr>
          <w:rFonts w:hint="eastAsia" w:ascii="仿宋_GB2312" w:hAnsi="仿宋_GB2312" w:eastAsia="仿宋_GB2312" w:cs="仿宋_GB2312"/>
          <w:bCs/>
          <w:color w:val="000000"/>
          <w:sz w:val="30"/>
          <w:szCs w:val="30"/>
        </w:rPr>
        <w:t>期及以上的逾期记录，但能合理说明原因的除外。</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bCs/>
          <w:color w:val="000000"/>
          <w:sz w:val="30"/>
          <w:szCs w:val="30"/>
        </w:rPr>
      </w:pPr>
      <w:r>
        <w:rPr>
          <w:rFonts w:ascii="仿宋_GB2312" w:hAnsi="仿宋_GB2312" w:eastAsia="仿宋_GB2312" w:cs="仿宋_GB2312"/>
          <w:bCs/>
          <w:color w:val="000000"/>
          <w:sz w:val="30"/>
          <w:szCs w:val="30"/>
        </w:rPr>
        <w:t>7.</w:t>
      </w:r>
      <w:r>
        <w:rPr>
          <w:rFonts w:hint="eastAsia" w:ascii="仿宋_GB2312" w:hAnsi="仿宋_GB2312" w:eastAsia="仿宋_GB2312" w:cs="仿宋_GB2312"/>
          <w:bCs/>
          <w:color w:val="000000"/>
          <w:sz w:val="30"/>
          <w:szCs w:val="30"/>
        </w:rPr>
        <w:t>有从事现行业的经验及技术。</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bCs/>
          <w:color w:val="000000"/>
          <w:sz w:val="30"/>
          <w:szCs w:val="30"/>
        </w:rPr>
      </w:pPr>
      <w:r>
        <w:rPr>
          <w:rFonts w:ascii="仿宋_GB2312" w:hAnsi="仿宋_GB2312" w:eastAsia="仿宋_GB2312" w:cs="仿宋_GB2312"/>
          <w:bCs/>
          <w:color w:val="000000"/>
          <w:sz w:val="30"/>
          <w:szCs w:val="30"/>
        </w:rPr>
        <w:t>8.</w:t>
      </w:r>
      <w:r>
        <w:rPr>
          <w:rFonts w:hint="eastAsia" w:ascii="仿宋_GB2312" w:hAnsi="仿宋_GB2312" w:eastAsia="仿宋_GB2312" w:cs="仿宋_GB2312"/>
          <w:bCs/>
          <w:color w:val="000000"/>
          <w:sz w:val="30"/>
          <w:szCs w:val="30"/>
        </w:rPr>
        <w:t>在邻里或同行中口碑良好，无不良生活嗜好，家庭和睦稳定。</w:t>
      </w:r>
    </w:p>
    <w:p>
      <w:pPr>
        <w:pageBreakBefore w:val="0"/>
        <w:kinsoku/>
        <w:wordWrap/>
        <w:overflowPunct/>
        <w:topLinePunct w:val="0"/>
        <w:bidi w:val="0"/>
        <w:snapToGrid w:val="0"/>
        <w:spacing w:line="500" w:lineRule="exact"/>
        <w:ind w:firstLine="600" w:firstLineChars="200"/>
        <w:textAlignment w:val="auto"/>
        <w:rPr>
          <w:rFonts w:ascii="仿宋_GB2312" w:hAnsi="仿宋_GB2312" w:eastAsia="仿宋_GB2312" w:cs="仿宋_GB2312"/>
          <w:bCs/>
          <w:color w:val="000000"/>
          <w:sz w:val="30"/>
          <w:szCs w:val="30"/>
        </w:rPr>
      </w:pPr>
      <w:r>
        <w:rPr>
          <w:rFonts w:ascii="仿宋_GB2312" w:hAnsi="仿宋_GB2312" w:eastAsia="仿宋_GB2312" w:cs="仿宋_GB2312"/>
          <w:bCs/>
          <w:color w:val="000000"/>
          <w:sz w:val="30"/>
          <w:szCs w:val="30"/>
        </w:rPr>
        <w:t>9.</w:t>
      </w:r>
      <w:r>
        <w:rPr>
          <w:rFonts w:hint="eastAsia" w:ascii="仿宋_GB2312" w:hAnsi="仿宋_GB2312" w:eastAsia="仿宋_GB2312" w:cs="仿宋_GB2312"/>
          <w:bCs/>
          <w:color w:val="000000"/>
          <w:sz w:val="30"/>
          <w:szCs w:val="30"/>
        </w:rPr>
        <w:t>当地行业主管部门或村“两委”同意推荐。</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2"/>
          <w:szCs w:val="32"/>
        </w:rPr>
      </w:pPr>
      <w:r>
        <w:rPr>
          <w:rFonts w:hint="eastAsia" w:ascii="仿宋_GB2312" w:hAnsi="仿宋_GB2312" w:eastAsia="仿宋_GB2312" w:cs="仿宋_GB2312"/>
          <w:bCs/>
          <w:color w:val="000000"/>
          <w:sz w:val="30"/>
          <w:szCs w:val="30"/>
        </w:rPr>
        <w:t>贷款额度：根据客户的生产经营规模、还款能力、贷款真实需求、信用状况、担保方式等因素合理确定。单户贷款额度原则上不超过</w:t>
      </w:r>
      <w:r>
        <w:rPr>
          <w:rFonts w:ascii="仿宋_GB2312" w:hAnsi="仿宋_GB2312" w:eastAsia="仿宋_GB2312" w:cs="仿宋_GB2312"/>
          <w:bCs/>
          <w:color w:val="000000"/>
          <w:sz w:val="30"/>
          <w:szCs w:val="30"/>
        </w:rPr>
        <w:t>500</w:t>
      </w:r>
      <w:r>
        <w:rPr>
          <w:rFonts w:hint="eastAsia" w:ascii="仿宋_GB2312" w:hAnsi="仿宋_GB2312" w:eastAsia="仿宋_GB2312" w:cs="仿宋_GB2312"/>
          <w:bCs/>
          <w:color w:val="000000"/>
          <w:sz w:val="30"/>
          <w:szCs w:val="30"/>
        </w:rPr>
        <w:t>万元。</w:t>
      </w: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Style w:val="9"/>
        <w:pageBreakBefore w:val="0"/>
        <w:kinsoku/>
        <w:wordWrap/>
        <w:overflowPunct/>
        <w:topLinePunct w:val="0"/>
        <w:bidi w:val="0"/>
        <w:snapToGrid w:val="0"/>
        <w:spacing w:line="500" w:lineRule="exact"/>
        <w:textAlignment w:val="auto"/>
        <w:rPr>
          <w:rFonts w:ascii="黑体" w:hAnsi="黑体" w:eastAsia="黑体"/>
          <w:sz w:val="36"/>
          <w:szCs w:val="36"/>
        </w:rPr>
      </w:pPr>
      <w:bookmarkStart w:id="7" w:name="_Toc1117465"/>
      <w:r>
        <w:rPr>
          <w:rFonts w:hint="eastAsia" w:ascii="黑体" w:hAnsi="黑体" w:eastAsia="黑体"/>
          <w:sz w:val="36"/>
          <w:szCs w:val="36"/>
        </w:rPr>
        <w:br w:type="page"/>
      </w:r>
      <w:r>
        <w:rPr>
          <w:rFonts w:hint="eastAsia" w:ascii="黑体" w:hAnsi="黑体" w:eastAsia="黑体"/>
          <w:sz w:val="36"/>
          <w:szCs w:val="36"/>
        </w:rPr>
        <w:t>汉口银行</w:t>
      </w:r>
      <w:r>
        <w:rPr>
          <w:rFonts w:hint="eastAsia" w:ascii="黑体" w:hAnsi="黑体" w:eastAsia="黑体"/>
          <w:sz w:val="36"/>
          <w:szCs w:val="36"/>
          <w:lang w:eastAsia="zh-CN"/>
        </w:rPr>
        <w:t>京山</w:t>
      </w:r>
      <w:r>
        <w:rPr>
          <w:rFonts w:hint="eastAsia" w:ascii="黑体" w:hAnsi="黑体" w:eastAsia="黑体"/>
          <w:sz w:val="36"/>
          <w:szCs w:val="36"/>
          <w:lang w:val="en-US" w:eastAsia="zh-CN"/>
        </w:rPr>
        <w:t>支</w:t>
      </w:r>
      <w:r>
        <w:rPr>
          <w:rFonts w:hint="eastAsia" w:ascii="黑体" w:hAnsi="黑体" w:eastAsia="黑体"/>
          <w:sz w:val="36"/>
          <w:szCs w:val="36"/>
        </w:rPr>
        <w:t>行信贷产品简介</w:t>
      </w:r>
      <w:bookmarkEnd w:id="7"/>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hint="eastAsia" w:ascii="黑体" w:hAnsi="黑体" w:eastAsia="黑体" w:cs="黑体"/>
          <w:b/>
          <w:bCs/>
          <w:sz w:val="30"/>
          <w:szCs w:val="30"/>
        </w:rPr>
        <w:t>小微企业类：</w:t>
      </w:r>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hint="eastAsia" w:ascii="黑体" w:hAnsi="黑体" w:eastAsia="黑体" w:cs="黑体"/>
          <w:b/>
          <w:bCs/>
          <w:sz w:val="30"/>
          <w:szCs w:val="30"/>
        </w:rPr>
        <w:t>一、双创基金产品简介</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28"/>
          <w:szCs w:val="28"/>
        </w:rPr>
        <w:t xml:space="preserve"> </w:t>
      </w:r>
      <w:r>
        <w:rPr>
          <w:rFonts w:ascii="仿宋_GB2312" w:hAnsi="仿宋_GB2312" w:eastAsia="仿宋_GB2312" w:cs="仿宋_GB2312"/>
          <w:sz w:val="30"/>
          <w:szCs w:val="30"/>
        </w:rPr>
        <w:t xml:space="preserve">  </w:t>
      </w:r>
      <w:r>
        <w:rPr>
          <w:rFonts w:ascii="仿宋_GB2312" w:hAnsi="仿宋_GB2312" w:eastAsia="仿宋_GB2312" w:cs="仿宋_GB2312"/>
          <w:b/>
          <w:bCs/>
          <w:sz w:val="30"/>
          <w:szCs w:val="30"/>
        </w:rPr>
        <w:t>1</w:t>
      </w:r>
      <w:r>
        <w:rPr>
          <w:rFonts w:hint="eastAsia" w:ascii="仿宋_GB2312" w:hAnsi="仿宋_GB2312" w:eastAsia="仿宋_GB2312" w:cs="仿宋_GB2312"/>
          <w:b/>
          <w:bCs/>
          <w:sz w:val="30"/>
          <w:szCs w:val="30"/>
        </w:rPr>
        <w:t>、产品适用范围</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双创基金适用于</w:t>
      </w:r>
      <w:r>
        <w:rPr>
          <w:rFonts w:hint="eastAsia" w:ascii="仿宋_GB2312" w:hAnsi="仿宋_GB2312" w:eastAsia="仿宋_GB2312" w:cs="仿宋_GB2312"/>
          <w:sz w:val="30"/>
          <w:szCs w:val="30"/>
          <w:lang w:eastAsia="zh-CN"/>
        </w:rPr>
        <w:t>京山</w:t>
      </w:r>
      <w:r>
        <w:rPr>
          <w:rFonts w:hint="eastAsia" w:ascii="仿宋_GB2312" w:hAnsi="仿宋_GB2312" w:eastAsia="仿宋_GB2312" w:cs="仿宋_GB2312"/>
          <w:sz w:val="30"/>
          <w:szCs w:val="30"/>
        </w:rPr>
        <w:t>市中心城区内（市直、东宝区、掇刀区、高新区、漳河新区及屈家岭管理区）的科技型、创新型小微企业及大学生创业创新，下设创业创新初创基金、创业创新成长基金两支子基金。</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ascii="仿宋_GB2312" w:hAnsi="仿宋_GB2312" w:eastAsia="仿宋_GB2312" w:cs="仿宋_GB2312"/>
          <w:b/>
          <w:bCs/>
          <w:sz w:val="30"/>
          <w:szCs w:val="30"/>
        </w:rPr>
        <w:t>2</w:t>
      </w:r>
      <w:r>
        <w:rPr>
          <w:rFonts w:hint="eastAsia" w:ascii="仿宋_GB2312" w:hAnsi="仿宋_GB2312" w:eastAsia="仿宋_GB2312" w:cs="仿宋_GB2312"/>
          <w:b/>
          <w:bCs/>
          <w:sz w:val="30"/>
          <w:szCs w:val="30"/>
        </w:rPr>
        <w:t>、基金要素</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）贷款利率。实行差别化优惠利率，初创期贷款执行同期国家贷款基准利率，成长期贷款在执行同期国家贷款基准利率基础上，上浮幅度最高不超过</w:t>
      </w:r>
      <w:r>
        <w:rPr>
          <w:rFonts w:ascii="仿宋_GB2312" w:hAnsi="仿宋_GB2312" w:eastAsia="仿宋_GB2312" w:cs="仿宋_GB2312"/>
          <w:sz w:val="30"/>
          <w:szCs w:val="30"/>
        </w:rPr>
        <w:t>30%</w:t>
      </w:r>
      <w:r>
        <w:rPr>
          <w:rFonts w:hint="eastAsia" w:ascii="仿宋_GB2312" w:hAnsi="仿宋_GB2312" w:eastAsia="仿宋_GB2312" w:cs="仿宋_GB2312"/>
          <w:sz w:val="30"/>
          <w:szCs w:val="30"/>
        </w:rPr>
        <w:t>。</w:t>
      </w:r>
    </w:p>
    <w:p>
      <w:pPr>
        <w:pageBreakBefore w:val="0"/>
        <w:kinsoku/>
        <w:wordWrap/>
        <w:overflowPunct/>
        <w:topLinePunct w:val="0"/>
        <w:bidi w:val="0"/>
        <w:snapToGrid w:val="0"/>
        <w:spacing w:line="500" w:lineRule="exact"/>
        <w:ind w:firstLine="420"/>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ascii="仿宋_GB2312" w:hAnsi="仿宋_GB2312" w:eastAsia="仿宋_GB2312" w:cs="仿宋_GB2312"/>
          <w:sz w:val="30"/>
          <w:szCs w:val="30"/>
        </w:rPr>
        <w:t>2</w:t>
      </w:r>
      <w:r>
        <w:rPr>
          <w:rFonts w:hint="eastAsia" w:ascii="仿宋_GB2312" w:hAnsi="仿宋_GB2312" w:eastAsia="仿宋_GB2312" w:cs="仿宋_GB2312"/>
          <w:sz w:val="30"/>
          <w:szCs w:val="30"/>
        </w:rPr>
        <w:t>）抵押或担保比例。创业创新初创基金申请人，以股权、知识产权、第三方担保（包括专业化众创空间，孵化器等）或根据</w:t>
      </w:r>
      <w:r>
        <w:rPr>
          <w:rFonts w:hint="eastAsia" w:ascii="仿宋_GB2312" w:hAnsi="仿宋_GB2312" w:eastAsia="仿宋_GB2312" w:cs="仿宋_GB2312"/>
          <w:sz w:val="30"/>
          <w:szCs w:val="30"/>
          <w:lang w:eastAsia="zh-CN"/>
        </w:rPr>
        <w:t>京山</w:t>
      </w:r>
      <w:r>
        <w:rPr>
          <w:rFonts w:hint="eastAsia" w:ascii="仿宋_GB2312" w:hAnsi="仿宋_GB2312" w:eastAsia="仿宋_GB2312" w:cs="仿宋_GB2312"/>
          <w:sz w:val="30"/>
          <w:szCs w:val="30"/>
        </w:rPr>
        <w:t>市创新创业服务局（以下简称市双创局）评审推荐文件等进行抵押或担保。创业创新成长基金申请人抵押物或担保贷款比例不得超过贷款额的</w:t>
      </w:r>
      <w:r>
        <w:rPr>
          <w:rFonts w:ascii="仿宋_GB2312" w:hAnsi="仿宋_GB2312" w:eastAsia="仿宋_GB2312" w:cs="仿宋_GB2312"/>
          <w:sz w:val="30"/>
          <w:szCs w:val="30"/>
        </w:rPr>
        <w:t>40%</w:t>
      </w:r>
      <w:r>
        <w:rPr>
          <w:rFonts w:hint="eastAsia" w:ascii="仿宋_GB2312" w:hAnsi="仿宋_GB2312" w:eastAsia="仿宋_GB2312" w:cs="仿宋_GB2312"/>
          <w:sz w:val="30"/>
          <w:szCs w:val="30"/>
        </w:rPr>
        <w:t>。</w:t>
      </w:r>
    </w:p>
    <w:p>
      <w:pPr>
        <w:pageBreakBefore w:val="0"/>
        <w:kinsoku/>
        <w:wordWrap/>
        <w:overflowPunct/>
        <w:topLinePunct w:val="0"/>
        <w:bidi w:val="0"/>
        <w:snapToGrid w:val="0"/>
        <w:spacing w:line="500" w:lineRule="exact"/>
        <w:ind w:firstLine="420"/>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ascii="仿宋_GB2312" w:hAnsi="仿宋_GB2312" w:eastAsia="仿宋_GB2312" w:cs="仿宋_GB2312"/>
          <w:sz w:val="30"/>
          <w:szCs w:val="30"/>
        </w:rPr>
        <w:t>3</w:t>
      </w:r>
      <w:r>
        <w:rPr>
          <w:rFonts w:hint="eastAsia" w:ascii="仿宋_GB2312" w:hAnsi="仿宋_GB2312" w:eastAsia="仿宋_GB2312" w:cs="仿宋_GB2312"/>
          <w:sz w:val="30"/>
          <w:szCs w:val="30"/>
        </w:rPr>
        <w:t>）基金支持额度。创业创新初创基金对单个申请人支持最高不超过</w:t>
      </w:r>
      <w:r>
        <w:rPr>
          <w:rFonts w:ascii="仿宋_GB2312" w:hAnsi="仿宋_GB2312" w:eastAsia="仿宋_GB2312" w:cs="仿宋_GB2312"/>
          <w:sz w:val="30"/>
          <w:szCs w:val="30"/>
        </w:rPr>
        <w:t>100</w:t>
      </w:r>
      <w:r>
        <w:rPr>
          <w:rFonts w:hint="eastAsia" w:ascii="仿宋_GB2312" w:hAnsi="仿宋_GB2312" w:eastAsia="仿宋_GB2312" w:cs="仿宋_GB2312"/>
          <w:sz w:val="30"/>
          <w:szCs w:val="30"/>
        </w:rPr>
        <w:t>万元，创业创新成长基金对单个申请人支持最高不超过</w:t>
      </w:r>
      <w:r>
        <w:rPr>
          <w:rFonts w:ascii="仿宋_GB2312" w:hAnsi="仿宋_GB2312" w:eastAsia="仿宋_GB2312" w:cs="仿宋_GB2312"/>
          <w:sz w:val="30"/>
          <w:szCs w:val="30"/>
        </w:rPr>
        <w:t>500</w:t>
      </w:r>
      <w:r>
        <w:rPr>
          <w:rFonts w:hint="eastAsia" w:ascii="仿宋_GB2312" w:hAnsi="仿宋_GB2312" w:eastAsia="仿宋_GB2312" w:cs="仿宋_GB2312"/>
          <w:sz w:val="30"/>
          <w:szCs w:val="30"/>
        </w:rPr>
        <w:t>万元。</w:t>
      </w:r>
    </w:p>
    <w:p>
      <w:pPr>
        <w:pageBreakBefore w:val="0"/>
        <w:kinsoku/>
        <w:wordWrap/>
        <w:overflowPunct/>
        <w:topLinePunct w:val="0"/>
        <w:bidi w:val="0"/>
        <w:snapToGrid w:val="0"/>
        <w:spacing w:line="500" w:lineRule="exact"/>
        <w:ind w:firstLine="420"/>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ascii="仿宋_GB2312" w:hAnsi="仿宋_GB2312" w:eastAsia="仿宋_GB2312" w:cs="仿宋_GB2312"/>
          <w:sz w:val="30"/>
          <w:szCs w:val="30"/>
        </w:rPr>
        <w:t>4</w:t>
      </w:r>
      <w:r>
        <w:rPr>
          <w:rFonts w:hint="eastAsia" w:ascii="仿宋_GB2312" w:hAnsi="仿宋_GB2312" w:eastAsia="仿宋_GB2312" w:cs="仿宋_GB2312"/>
          <w:sz w:val="30"/>
          <w:szCs w:val="30"/>
        </w:rPr>
        <w:t>）基金使用期限。基金使用期限为</w:t>
      </w:r>
      <w:r>
        <w:rPr>
          <w:rFonts w:ascii="仿宋_GB2312" w:hAnsi="仿宋_GB2312" w:eastAsia="仿宋_GB2312" w:cs="仿宋_GB2312"/>
          <w:sz w:val="30"/>
          <w:szCs w:val="30"/>
        </w:rPr>
        <w:t>12</w:t>
      </w:r>
      <w:r>
        <w:rPr>
          <w:rFonts w:hint="eastAsia" w:ascii="仿宋_GB2312" w:hAnsi="仿宋_GB2312" w:eastAsia="仿宋_GB2312" w:cs="仿宋_GB2312"/>
          <w:sz w:val="30"/>
          <w:szCs w:val="30"/>
        </w:rPr>
        <w:t>个月，最长不超过</w:t>
      </w:r>
      <w:r>
        <w:rPr>
          <w:rFonts w:ascii="仿宋_GB2312" w:hAnsi="仿宋_GB2312" w:eastAsia="仿宋_GB2312" w:cs="仿宋_GB2312"/>
          <w:sz w:val="30"/>
          <w:szCs w:val="30"/>
        </w:rPr>
        <w:t>24</w:t>
      </w:r>
      <w:r>
        <w:rPr>
          <w:rFonts w:hint="eastAsia" w:ascii="仿宋_GB2312" w:hAnsi="仿宋_GB2312" w:eastAsia="仿宋_GB2312" w:cs="仿宋_GB2312"/>
          <w:sz w:val="30"/>
          <w:szCs w:val="30"/>
        </w:rPr>
        <w:t>个月。</w:t>
      </w:r>
    </w:p>
    <w:p>
      <w:pPr>
        <w:pageBreakBefore w:val="0"/>
        <w:kinsoku/>
        <w:wordWrap/>
        <w:overflowPunct/>
        <w:topLinePunct w:val="0"/>
        <w:bidi w:val="0"/>
        <w:snapToGrid w:val="0"/>
        <w:spacing w:line="500" w:lineRule="exact"/>
        <w:ind w:firstLine="420"/>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ascii="仿宋_GB2312" w:hAnsi="仿宋_GB2312" w:eastAsia="仿宋_GB2312" w:cs="仿宋_GB2312"/>
          <w:sz w:val="30"/>
          <w:szCs w:val="30"/>
        </w:rPr>
        <w:t>5</w:t>
      </w:r>
      <w:r>
        <w:rPr>
          <w:rFonts w:hint="eastAsia" w:ascii="仿宋_GB2312" w:hAnsi="仿宋_GB2312" w:eastAsia="仿宋_GB2312" w:cs="仿宋_GB2312"/>
          <w:sz w:val="30"/>
          <w:szCs w:val="30"/>
        </w:rPr>
        <w:t>）基金贴息。实行贷款贴息，对创业创新初创基金使用人</w:t>
      </w:r>
      <w:r>
        <w:rPr>
          <w:rFonts w:ascii="仿宋_GB2312" w:hAnsi="仿宋_GB2312" w:eastAsia="仿宋_GB2312" w:cs="仿宋_GB2312"/>
          <w:sz w:val="30"/>
          <w:szCs w:val="30"/>
        </w:rPr>
        <w:t>2</w:t>
      </w:r>
      <w:r>
        <w:rPr>
          <w:rFonts w:hint="eastAsia" w:ascii="仿宋_GB2312" w:hAnsi="仿宋_GB2312" w:eastAsia="仿宋_GB2312" w:cs="仿宋_GB2312"/>
          <w:sz w:val="30"/>
          <w:szCs w:val="30"/>
        </w:rPr>
        <w:t>年内按国家贷款基准利率给予</w:t>
      </w:r>
      <w:r>
        <w:rPr>
          <w:rFonts w:ascii="仿宋_GB2312" w:hAnsi="仿宋_GB2312" w:eastAsia="仿宋_GB2312" w:cs="仿宋_GB2312"/>
          <w:sz w:val="30"/>
          <w:szCs w:val="30"/>
        </w:rPr>
        <w:t>80%</w:t>
      </w:r>
      <w:r>
        <w:rPr>
          <w:rFonts w:hint="eastAsia" w:ascii="仿宋_GB2312" w:hAnsi="仿宋_GB2312" w:eastAsia="仿宋_GB2312" w:cs="仿宋_GB2312"/>
          <w:sz w:val="30"/>
          <w:szCs w:val="30"/>
        </w:rPr>
        <w:t>的贴息，对创业创新成长基金给予</w:t>
      </w:r>
      <w:r>
        <w:rPr>
          <w:rFonts w:ascii="仿宋_GB2312" w:hAnsi="仿宋_GB2312" w:eastAsia="仿宋_GB2312" w:cs="仿宋_GB2312"/>
          <w:sz w:val="30"/>
          <w:szCs w:val="30"/>
        </w:rPr>
        <w:t>50%</w:t>
      </w:r>
      <w:r>
        <w:rPr>
          <w:rFonts w:hint="eastAsia" w:ascii="仿宋_GB2312" w:hAnsi="仿宋_GB2312" w:eastAsia="仿宋_GB2312" w:cs="仿宋_GB2312"/>
          <w:sz w:val="30"/>
          <w:szCs w:val="30"/>
        </w:rPr>
        <w:t>的贴息。</w:t>
      </w:r>
      <w:r>
        <w:rPr>
          <w:rFonts w:ascii="仿宋_GB2312" w:hAnsi="仿宋_GB2312" w:eastAsia="仿宋_GB2312" w:cs="仿宋_GB2312"/>
          <w:sz w:val="30"/>
          <w:szCs w:val="30"/>
        </w:rPr>
        <w:t xml:space="preserve"> </w:t>
      </w:r>
    </w:p>
    <w:p>
      <w:pPr>
        <w:pageBreakBefore w:val="0"/>
        <w:kinsoku/>
        <w:wordWrap/>
        <w:overflowPunct/>
        <w:topLinePunct w:val="0"/>
        <w:bidi w:val="0"/>
        <w:snapToGrid w:val="0"/>
        <w:spacing w:line="500" w:lineRule="exact"/>
        <w:ind w:firstLine="420"/>
        <w:textAlignment w:val="auto"/>
        <w:rPr>
          <w:rFonts w:ascii="仿宋_GB2312" w:hAnsi="仿宋_GB2312" w:eastAsia="仿宋_GB2312" w:cs="仿宋_GB2312"/>
          <w:b/>
          <w:bCs/>
          <w:sz w:val="30"/>
          <w:szCs w:val="30"/>
        </w:rPr>
      </w:pPr>
      <w:r>
        <w:rPr>
          <w:rFonts w:ascii="仿宋_GB2312" w:hAnsi="仿宋_GB2312" w:eastAsia="仿宋_GB2312" w:cs="仿宋_GB2312"/>
          <w:b/>
          <w:bCs/>
          <w:sz w:val="30"/>
          <w:szCs w:val="30"/>
        </w:rPr>
        <w:t>3</w:t>
      </w:r>
      <w:r>
        <w:rPr>
          <w:rFonts w:hint="eastAsia" w:ascii="仿宋_GB2312" w:hAnsi="仿宋_GB2312" w:eastAsia="仿宋_GB2312" w:cs="仿宋_GB2312"/>
          <w:b/>
          <w:bCs/>
          <w:sz w:val="30"/>
          <w:szCs w:val="30"/>
        </w:rPr>
        <w:t>、申请条件</w:t>
      </w:r>
    </w:p>
    <w:p>
      <w:pPr>
        <w:pageBreakBefore w:val="0"/>
        <w:kinsoku/>
        <w:wordWrap/>
        <w:overflowPunct/>
        <w:topLinePunct w:val="0"/>
        <w:bidi w:val="0"/>
        <w:snapToGrid w:val="0"/>
        <w:spacing w:line="500" w:lineRule="exact"/>
        <w:ind w:firstLine="420"/>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）申请创业创新初创基金的基本条件：①获得相应的自主知识产权和发明创造等专利证书；②符合</w:t>
      </w:r>
      <w:r>
        <w:rPr>
          <w:rFonts w:hint="eastAsia" w:ascii="仿宋_GB2312" w:hAnsi="仿宋_GB2312" w:eastAsia="仿宋_GB2312" w:cs="仿宋_GB2312"/>
          <w:sz w:val="30"/>
          <w:szCs w:val="30"/>
          <w:lang w:eastAsia="zh-CN"/>
        </w:rPr>
        <w:t>京山</w:t>
      </w:r>
      <w:r>
        <w:rPr>
          <w:rFonts w:hint="eastAsia" w:ascii="仿宋_GB2312" w:hAnsi="仿宋_GB2312" w:eastAsia="仿宋_GB2312" w:cs="仿宋_GB2312"/>
          <w:sz w:val="30"/>
          <w:szCs w:val="30"/>
        </w:rPr>
        <w:t>市“双创”标准，或已被市双创局纳入“双创”储备企业名单，具备发展潜力，并出具评审文件；③在市中心城区注册，并具有独立法人资格，且已入驻</w:t>
      </w:r>
      <w:r>
        <w:rPr>
          <w:rFonts w:hint="eastAsia" w:ascii="仿宋_GB2312" w:hAnsi="仿宋_GB2312" w:eastAsia="仿宋_GB2312" w:cs="仿宋_GB2312"/>
          <w:sz w:val="30"/>
          <w:szCs w:val="30"/>
          <w:lang w:eastAsia="zh-CN"/>
        </w:rPr>
        <w:t>京山</w:t>
      </w:r>
      <w:r>
        <w:rPr>
          <w:rFonts w:hint="eastAsia" w:ascii="仿宋_GB2312" w:hAnsi="仿宋_GB2312" w:eastAsia="仿宋_GB2312" w:cs="仿宋_GB2312"/>
          <w:sz w:val="30"/>
          <w:szCs w:val="30"/>
        </w:rPr>
        <w:t>市众创空间、科技孵化器、产业加速器、产业园等创业创新集聚区；④不受经营时间的限制；⑤人民银行征信报告中显示基金申请人不存在未结清不良贷款及欠息等不良信用记录；⑥基金申请人在其他第三方征信渠道中无不良信用记录；⑦无参与高利贷行为，无购买期货等高风险经营行为。</w:t>
      </w:r>
    </w:p>
    <w:p>
      <w:pPr>
        <w:pageBreakBefore w:val="0"/>
        <w:kinsoku/>
        <w:wordWrap/>
        <w:overflowPunct/>
        <w:topLinePunct w:val="0"/>
        <w:bidi w:val="0"/>
        <w:snapToGrid w:val="0"/>
        <w:spacing w:line="500" w:lineRule="exact"/>
        <w:ind w:firstLine="420"/>
        <w:textAlignment w:val="auto"/>
        <w:rPr>
          <w:rFonts w:ascii="仿宋_GB2312" w:hAnsi="仿宋_GB2312" w:eastAsia="仿宋_GB2312" w:cs="仿宋_GB2312"/>
          <w:sz w:val="28"/>
          <w:szCs w:val="28"/>
        </w:rPr>
      </w:pPr>
      <w:r>
        <w:rPr>
          <w:rFonts w:hint="eastAsia" w:ascii="仿宋_GB2312" w:hAnsi="仿宋_GB2312" w:eastAsia="仿宋_GB2312" w:cs="仿宋_GB2312"/>
          <w:sz w:val="30"/>
          <w:szCs w:val="30"/>
        </w:rPr>
        <w:t>（</w:t>
      </w:r>
      <w:r>
        <w:rPr>
          <w:rFonts w:ascii="仿宋_GB2312" w:hAnsi="仿宋_GB2312" w:eastAsia="仿宋_GB2312" w:cs="仿宋_GB2312"/>
          <w:sz w:val="30"/>
          <w:szCs w:val="30"/>
        </w:rPr>
        <w:t>2</w:t>
      </w:r>
      <w:r>
        <w:rPr>
          <w:rFonts w:hint="eastAsia" w:ascii="仿宋_GB2312" w:hAnsi="仿宋_GB2312" w:eastAsia="仿宋_GB2312" w:cs="仿宋_GB2312"/>
          <w:sz w:val="30"/>
          <w:szCs w:val="30"/>
        </w:rPr>
        <w:t>）申请创业创新成长基金的基本条件：①企业生产经营正常，无欠缴税费、逃避债务、违法违纪等不良行为的双创企业；②技术含量高或发展前景好的科技型、创新型企业；③基金申请人应满足合作银行办理信贷业务的基本要求，具备一定的信用等级；④符合</w:t>
      </w:r>
      <w:r>
        <w:rPr>
          <w:rFonts w:hint="eastAsia" w:ascii="仿宋_GB2312" w:hAnsi="仿宋_GB2312" w:eastAsia="仿宋_GB2312" w:cs="仿宋_GB2312"/>
          <w:sz w:val="30"/>
          <w:szCs w:val="30"/>
          <w:lang w:eastAsia="zh-CN"/>
        </w:rPr>
        <w:t>京山</w:t>
      </w:r>
      <w:r>
        <w:rPr>
          <w:rFonts w:hint="eastAsia" w:ascii="仿宋_GB2312" w:hAnsi="仿宋_GB2312" w:eastAsia="仿宋_GB2312" w:cs="仿宋_GB2312"/>
          <w:sz w:val="30"/>
          <w:szCs w:val="30"/>
        </w:rPr>
        <w:t>市产业发展战略，符合合作银行行业信贷政策；⑤人民银行征信报告中显示基金申请人不存在未结清不良贷款及欠息等不良信用记录；⑥基金申请人在其他第三方征信渠道中无不良信用记录；⑦无参与高利贷行为，无购买期货等高风险经营行为。</w:t>
      </w:r>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ascii="黑体" w:hAnsi="黑体" w:eastAsia="黑体" w:cs="黑体"/>
          <w:b/>
          <w:bCs/>
          <w:sz w:val="30"/>
          <w:szCs w:val="30"/>
        </w:rPr>
        <w:t xml:space="preserve"> </w:t>
      </w:r>
      <w:r>
        <w:rPr>
          <w:rFonts w:hint="eastAsia" w:ascii="黑体" w:hAnsi="黑体" w:eastAsia="黑体" w:cs="黑体"/>
          <w:b/>
          <w:bCs/>
          <w:sz w:val="30"/>
          <w:szCs w:val="30"/>
        </w:rPr>
        <w:t>二、小额账户透支简介</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28"/>
          <w:szCs w:val="28"/>
        </w:rPr>
        <w:t xml:space="preserve">  </w:t>
      </w:r>
      <w:r>
        <w:rPr>
          <w:rFonts w:ascii="仿宋_GB2312" w:hAnsi="仿宋_GB2312" w:eastAsia="仿宋_GB2312" w:cs="仿宋_GB2312"/>
          <w:sz w:val="30"/>
          <w:szCs w:val="30"/>
        </w:rPr>
        <w:t xml:space="preserve">  </w:t>
      </w:r>
      <w:r>
        <w:rPr>
          <w:rFonts w:ascii="仿宋_GB2312" w:hAnsi="仿宋_GB2312" w:eastAsia="仿宋_GB2312" w:cs="仿宋_GB2312"/>
          <w:b/>
          <w:bCs/>
          <w:sz w:val="30"/>
          <w:szCs w:val="30"/>
        </w:rPr>
        <w:t>1</w:t>
      </w:r>
      <w:r>
        <w:rPr>
          <w:rFonts w:hint="eastAsia" w:ascii="仿宋_GB2312" w:hAnsi="仿宋_GB2312" w:eastAsia="仿宋_GB2312" w:cs="仿宋_GB2312"/>
          <w:b/>
          <w:bCs/>
          <w:sz w:val="30"/>
          <w:szCs w:val="30"/>
        </w:rPr>
        <w:t>、小额账户透支业务概况</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法人客户在我行开立和使用汇融通卡（法人结算卡），同时向我行申请汇融通卡账户一定金额的可循环透支额度，在循环透支额度及有效期内，通过柜面、网银、</w:t>
      </w:r>
      <w:r>
        <w:rPr>
          <w:rFonts w:ascii="仿宋_GB2312" w:hAnsi="仿宋_GB2312" w:eastAsia="仿宋_GB2312" w:cs="仿宋_GB2312"/>
          <w:sz w:val="30"/>
          <w:szCs w:val="30"/>
        </w:rPr>
        <w:t>POS</w:t>
      </w:r>
      <w:r>
        <w:rPr>
          <w:rFonts w:hint="eastAsia" w:ascii="仿宋_GB2312" w:hAnsi="仿宋_GB2312" w:eastAsia="仿宋_GB2312" w:cs="仿宋_GB2312"/>
          <w:sz w:val="30"/>
          <w:szCs w:val="30"/>
        </w:rPr>
        <w:t>、自助设备等多种渠道实现结算支付。</w:t>
      </w:r>
    </w:p>
    <w:p>
      <w:pPr>
        <w:pageBreakBefore w:val="0"/>
        <w:kinsoku/>
        <w:wordWrap/>
        <w:overflowPunct/>
        <w:topLinePunct w:val="0"/>
        <w:bidi w:val="0"/>
        <w:snapToGrid w:val="0"/>
        <w:spacing w:line="500" w:lineRule="exact"/>
        <w:ind w:firstLine="602" w:firstLineChars="200"/>
        <w:textAlignment w:val="auto"/>
        <w:rPr>
          <w:rFonts w:ascii="仿宋_GB2312" w:hAnsi="仿宋_GB2312" w:eastAsia="仿宋_GB2312" w:cs="仿宋_GB2312"/>
          <w:b/>
          <w:bCs/>
          <w:sz w:val="30"/>
          <w:szCs w:val="30"/>
        </w:rPr>
      </w:pPr>
      <w:r>
        <w:rPr>
          <w:rFonts w:ascii="仿宋_GB2312" w:hAnsi="仿宋_GB2312" w:eastAsia="仿宋_GB2312" w:cs="仿宋_GB2312"/>
          <w:b/>
          <w:bCs/>
          <w:sz w:val="30"/>
          <w:szCs w:val="30"/>
        </w:rPr>
        <w:t>2</w:t>
      </w:r>
      <w:r>
        <w:rPr>
          <w:rFonts w:hint="eastAsia" w:ascii="仿宋_GB2312" w:hAnsi="仿宋_GB2312" w:eastAsia="仿宋_GB2312" w:cs="仿宋_GB2312"/>
          <w:b/>
          <w:bCs/>
          <w:sz w:val="30"/>
          <w:szCs w:val="30"/>
        </w:rPr>
        <w:t>、小额账户透支业务特点</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小额账户透支业务具备额度循环使用、贷款随借随还、利息按天计算。</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ascii="仿宋_GB2312" w:hAnsi="仿宋_GB2312" w:eastAsia="仿宋_GB2312" w:cs="仿宋_GB2312"/>
          <w:b/>
          <w:bCs/>
          <w:sz w:val="30"/>
          <w:szCs w:val="30"/>
        </w:rPr>
        <w:t>3</w:t>
      </w:r>
      <w:r>
        <w:rPr>
          <w:rFonts w:hint="eastAsia" w:ascii="仿宋_GB2312" w:hAnsi="仿宋_GB2312" w:eastAsia="仿宋_GB2312" w:cs="仿宋_GB2312"/>
          <w:b/>
          <w:bCs/>
          <w:sz w:val="30"/>
          <w:szCs w:val="30"/>
        </w:rPr>
        <w:t>、小额账户透支业务产品详情</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）客户对象：财务状况优良、管理规范、与我行有长期往来或是重点争取的法人客户。</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2</w:t>
      </w:r>
      <w:r>
        <w:rPr>
          <w:rFonts w:hint="eastAsia" w:ascii="仿宋_GB2312" w:hAnsi="仿宋_GB2312" w:eastAsia="仿宋_GB2312" w:cs="仿宋_GB2312"/>
          <w:sz w:val="30"/>
          <w:szCs w:val="30"/>
        </w:rPr>
        <w:t>）业务品种：短期流动资金贷款。</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3</w:t>
      </w:r>
      <w:r>
        <w:rPr>
          <w:rFonts w:hint="eastAsia" w:ascii="仿宋_GB2312" w:hAnsi="仿宋_GB2312" w:eastAsia="仿宋_GB2312" w:cs="仿宋_GB2312"/>
          <w:sz w:val="30"/>
          <w:szCs w:val="30"/>
        </w:rPr>
        <w:t>）授信额度：扣除企业自有资金后的流动资金年度平均需求量按照不超过</w:t>
      </w:r>
      <w:r>
        <w:rPr>
          <w:rFonts w:ascii="仿宋_GB2312" w:hAnsi="仿宋_GB2312" w:eastAsia="仿宋_GB2312" w:cs="仿宋_GB2312"/>
          <w:sz w:val="30"/>
          <w:szCs w:val="30"/>
        </w:rPr>
        <w:t>20%</w:t>
      </w:r>
      <w:r>
        <w:rPr>
          <w:rFonts w:hint="eastAsia" w:ascii="仿宋_GB2312" w:hAnsi="仿宋_GB2312" w:eastAsia="仿宋_GB2312" w:cs="仿宋_GB2312"/>
          <w:sz w:val="30"/>
          <w:szCs w:val="30"/>
        </w:rPr>
        <w:t>比例予以测算，最高不超过</w:t>
      </w:r>
      <w:r>
        <w:rPr>
          <w:rFonts w:ascii="仿宋_GB2312" w:hAnsi="仿宋_GB2312" w:eastAsia="仿宋_GB2312" w:cs="仿宋_GB2312"/>
          <w:sz w:val="30"/>
          <w:szCs w:val="30"/>
        </w:rPr>
        <w:t>200</w:t>
      </w:r>
      <w:r>
        <w:rPr>
          <w:rFonts w:hint="eastAsia" w:ascii="仿宋_GB2312" w:hAnsi="仿宋_GB2312" w:eastAsia="仿宋_GB2312" w:cs="仿宋_GB2312"/>
          <w:sz w:val="30"/>
          <w:szCs w:val="30"/>
        </w:rPr>
        <w:t>万元（含）。</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4</w:t>
      </w:r>
      <w:r>
        <w:rPr>
          <w:rFonts w:hint="eastAsia" w:ascii="仿宋_GB2312" w:hAnsi="仿宋_GB2312" w:eastAsia="仿宋_GB2312" w:cs="仿宋_GB2312"/>
          <w:sz w:val="30"/>
          <w:szCs w:val="30"/>
        </w:rPr>
        <w:t>）贷款期限：透支期限最长</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年（含）。</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5</w:t>
      </w:r>
      <w:r>
        <w:rPr>
          <w:rFonts w:hint="eastAsia" w:ascii="仿宋_GB2312" w:hAnsi="仿宋_GB2312" w:eastAsia="仿宋_GB2312" w:cs="仿宋_GB2312"/>
          <w:sz w:val="30"/>
          <w:szCs w:val="30"/>
        </w:rPr>
        <w:t>）贷款利率：根据企业风险状况，实现差别化利率。</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6</w:t>
      </w:r>
      <w:r>
        <w:rPr>
          <w:rFonts w:hint="eastAsia" w:ascii="仿宋_GB2312" w:hAnsi="仿宋_GB2312" w:eastAsia="仿宋_GB2312" w:cs="仿宋_GB2312"/>
          <w:sz w:val="30"/>
          <w:szCs w:val="30"/>
        </w:rPr>
        <w:t>）还款方式：如账户上有余额，每日日终对透支账户进行扣款归还借款本金，透支利息以每日日终透支余额为基数按日计息、每月</w:t>
      </w:r>
      <w:r>
        <w:rPr>
          <w:rFonts w:ascii="仿宋_GB2312" w:hAnsi="仿宋_GB2312" w:eastAsia="仿宋_GB2312" w:cs="仿宋_GB2312"/>
          <w:sz w:val="30"/>
          <w:szCs w:val="30"/>
        </w:rPr>
        <w:t xml:space="preserve">21 </w:t>
      </w:r>
      <w:r>
        <w:rPr>
          <w:rFonts w:hint="eastAsia" w:ascii="仿宋_GB2312" w:hAnsi="仿宋_GB2312" w:eastAsia="仿宋_GB2312" w:cs="仿宋_GB2312"/>
          <w:sz w:val="30"/>
          <w:szCs w:val="30"/>
        </w:rPr>
        <w:t>日结息。</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7</w:t>
      </w:r>
      <w:r>
        <w:rPr>
          <w:rFonts w:hint="eastAsia" w:ascii="仿宋_GB2312" w:hAnsi="仿宋_GB2312" w:eastAsia="仿宋_GB2312" w:cs="仿宋_GB2312"/>
          <w:sz w:val="30"/>
          <w:szCs w:val="30"/>
        </w:rPr>
        <w:t>）担保方式：授信业务担保方式可以为足值抵押、担保公司担保、信用</w:t>
      </w:r>
      <w:r>
        <w:rPr>
          <w:rFonts w:ascii="仿宋_GB2312" w:hAnsi="仿宋_GB2312" w:eastAsia="仿宋_GB2312" w:cs="仿宋_GB2312"/>
          <w:sz w:val="30"/>
          <w:szCs w:val="30"/>
        </w:rPr>
        <w:t>1+1</w:t>
      </w:r>
      <w:r>
        <w:rPr>
          <w:rFonts w:hint="eastAsia" w:ascii="仿宋_GB2312" w:hAnsi="仿宋_GB2312" w:eastAsia="仿宋_GB2312" w:cs="仿宋_GB2312"/>
          <w:sz w:val="30"/>
          <w:szCs w:val="30"/>
        </w:rPr>
        <w:t>、信用方式等。</w:t>
      </w:r>
    </w:p>
    <w:p>
      <w:pPr>
        <w:pageBreakBefore w:val="0"/>
        <w:kinsoku/>
        <w:wordWrap/>
        <w:overflowPunct/>
        <w:topLinePunct w:val="0"/>
        <w:bidi w:val="0"/>
        <w:snapToGrid w:val="0"/>
        <w:spacing w:line="500" w:lineRule="exact"/>
        <w:textAlignment w:val="auto"/>
        <w:rPr>
          <w:rFonts w:ascii="黑体" w:hAnsi="黑体" w:eastAsia="黑体" w:cs="黑体"/>
          <w:b/>
          <w:bCs/>
          <w:sz w:val="30"/>
          <w:szCs w:val="30"/>
        </w:rPr>
      </w:pPr>
      <w:r>
        <w:rPr>
          <w:rFonts w:ascii="仿宋_GB2312" w:hAnsi="仿宋_GB2312" w:eastAsia="仿宋_GB2312" w:cs="仿宋_GB2312"/>
          <w:sz w:val="30"/>
          <w:szCs w:val="30"/>
        </w:rPr>
        <w:t xml:space="preserve">   </w:t>
      </w:r>
      <w:r>
        <w:rPr>
          <w:rFonts w:ascii="黑体" w:hAnsi="黑体" w:eastAsia="黑体" w:cs="黑体"/>
          <w:b/>
          <w:bCs/>
          <w:sz w:val="30"/>
          <w:szCs w:val="30"/>
        </w:rPr>
        <w:t xml:space="preserve"> </w:t>
      </w:r>
      <w:r>
        <w:rPr>
          <w:rFonts w:hint="eastAsia" w:ascii="黑体" w:hAnsi="黑体" w:eastAsia="黑体" w:cs="黑体"/>
          <w:b/>
          <w:bCs/>
          <w:sz w:val="30"/>
          <w:szCs w:val="30"/>
        </w:rPr>
        <w:t>三、增益贷</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28"/>
          <w:szCs w:val="28"/>
        </w:rPr>
        <w:t xml:space="preserve">   </w:t>
      </w:r>
      <w:r>
        <w:rPr>
          <w:rFonts w:ascii="仿宋_GB2312" w:hAnsi="仿宋_GB2312" w:eastAsia="仿宋_GB2312" w:cs="仿宋_GB2312"/>
          <w:sz w:val="30"/>
          <w:szCs w:val="30"/>
        </w:rPr>
        <w:t xml:space="preserve"> </w:t>
      </w:r>
      <w:r>
        <w:rPr>
          <w:rFonts w:ascii="仿宋_GB2312" w:hAnsi="仿宋_GB2312" w:eastAsia="仿宋_GB2312" w:cs="仿宋_GB2312"/>
          <w:b/>
          <w:bCs/>
          <w:sz w:val="30"/>
          <w:szCs w:val="30"/>
        </w:rPr>
        <w:t>1.</w:t>
      </w:r>
      <w:r>
        <w:rPr>
          <w:rFonts w:hint="eastAsia" w:ascii="仿宋_GB2312" w:hAnsi="仿宋_GB2312" w:eastAsia="仿宋_GB2312" w:cs="仿宋_GB2312"/>
          <w:b/>
          <w:bCs/>
          <w:sz w:val="30"/>
          <w:szCs w:val="30"/>
        </w:rPr>
        <w:t>增益贷业务概况</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针对小微贷款客户，将客户在一定时间段内的账户存款（不含保证金、定期存款）按照一定计价规则，折扣抵减当期贷款利息。</w:t>
      </w:r>
    </w:p>
    <w:p>
      <w:pPr>
        <w:pageBreakBefore w:val="0"/>
        <w:kinsoku/>
        <w:wordWrap/>
        <w:overflowPunct/>
        <w:topLinePunct w:val="0"/>
        <w:bidi w:val="0"/>
        <w:snapToGrid w:val="0"/>
        <w:spacing w:line="500" w:lineRule="exact"/>
        <w:ind w:firstLine="420"/>
        <w:textAlignment w:val="auto"/>
        <w:rPr>
          <w:rFonts w:ascii="仿宋_GB2312" w:hAnsi="仿宋_GB2312" w:eastAsia="仿宋_GB2312" w:cs="仿宋_GB2312"/>
          <w:sz w:val="30"/>
          <w:szCs w:val="30"/>
        </w:rPr>
      </w:pPr>
      <w:r>
        <w:rPr>
          <w:rFonts w:ascii="仿宋_GB2312" w:hAnsi="仿宋_GB2312" w:eastAsia="仿宋_GB2312" w:cs="仿宋_GB2312"/>
          <w:b/>
          <w:bCs/>
          <w:sz w:val="30"/>
          <w:szCs w:val="30"/>
        </w:rPr>
        <w:t xml:space="preserve"> 2. </w:t>
      </w:r>
      <w:r>
        <w:rPr>
          <w:rFonts w:hint="eastAsia" w:ascii="仿宋_GB2312" w:hAnsi="仿宋_GB2312" w:eastAsia="仿宋_GB2312" w:cs="仿宋_GB2312"/>
          <w:b/>
          <w:bCs/>
          <w:sz w:val="30"/>
          <w:szCs w:val="30"/>
        </w:rPr>
        <w:t>增益贷业务特点</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）对公活期存款利息收益，按照存款余额的全额计算活期存款利息，该部分收益与关联贷款的金额无关；</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2</w:t>
      </w:r>
      <w:r>
        <w:rPr>
          <w:rFonts w:hint="eastAsia" w:ascii="仿宋_GB2312" w:hAnsi="仿宋_GB2312" w:eastAsia="仿宋_GB2312" w:cs="仿宋_GB2312"/>
          <w:sz w:val="30"/>
          <w:szCs w:val="30"/>
        </w:rPr>
        <w:t>）增益贷账户增值收益。根据小微贷款增益贷账户余额和关联贷款余额按一定的折扣比例及存贷利差进行计算。</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ascii="仿宋_GB2312" w:hAnsi="仿宋_GB2312" w:eastAsia="仿宋_GB2312" w:cs="仿宋_GB2312"/>
          <w:b/>
          <w:bCs/>
          <w:sz w:val="30"/>
          <w:szCs w:val="30"/>
        </w:rPr>
        <w:t>3.</w:t>
      </w:r>
      <w:r>
        <w:rPr>
          <w:rFonts w:hint="eastAsia" w:ascii="仿宋_GB2312" w:hAnsi="仿宋_GB2312" w:eastAsia="仿宋_GB2312" w:cs="仿宋_GB2312"/>
          <w:b/>
          <w:bCs/>
          <w:sz w:val="30"/>
          <w:szCs w:val="30"/>
        </w:rPr>
        <w:t>增益贷业务计算方式</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根据增益贷账户每日营业末存款余额，按照相应档次抵扣比率减去速算扣除数后进行抵扣，按日计算增值收益：</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ab/>
      </w: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计算公式：日增值收益</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（增益贷账户营业末存款余额</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抵扣比率</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速算扣除数）</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（增益贷关联贷款的贷款利率</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活期存款利率）</w:t>
      </w:r>
      <w:r>
        <w:rPr>
          <w:rFonts w:ascii="仿宋_GB2312" w:hAnsi="仿宋_GB2312" w:eastAsia="仿宋_GB2312" w:cs="仿宋_GB2312"/>
          <w:sz w:val="30"/>
          <w:szCs w:val="30"/>
        </w:rPr>
        <w:t>/360</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ascii="仿宋_GB2312" w:hAnsi="仿宋_GB2312" w:eastAsia="仿宋_GB2312" w:cs="仿宋_GB2312"/>
          <w:b/>
          <w:bCs/>
          <w:sz w:val="30"/>
          <w:szCs w:val="30"/>
        </w:rPr>
        <w:t>4.</w:t>
      </w:r>
      <w:r>
        <w:rPr>
          <w:rFonts w:hint="eastAsia" w:ascii="仿宋_GB2312" w:hAnsi="仿宋_GB2312" w:eastAsia="仿宋_GB2312" w:cs="仿宋_GB2312"/>
          <w:b/>
          <w:bCs/>
          <w:sz w:val="30"/>
          <w:szCs w:val="30"/>
        </w:rPr>
        <w:t>增益贷产品要点</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1</w:t>
      </w:r>
      <w:r>
        <w:rPr>
          <w:rFonts w:hint="eastAsia" w:ascii="仿宋_GB2312" w:hAnsi="仿宋_GB2312" w:eastAsia="仿宋_GB2312" w:cs="仿宋_GB2312"/>
          <w:sz w:val="30"/>
          <w:szCs w:val="30"/>
        </w:rPr>
        <w:t>）贷款余额大于</w:t>
      </w:r>
      <w:r>
        <w:rPr>
          <w:rFonts w:ascii="仿宋_GB2312" w:hAnsi="仿宋_GB2312" w:eastAsia="仿宋_GB2312" w:cs="仿宋_GB2312"/>
          <w:sz w:val="30"/>
          <w:szCs w:val="30"/>
        </w:rPr>
        <w:t xml:space="preserve">10 </w:t>
      </w:r>
      <w:r>
        <w:rPr>
          <w:rFonts w:hint="eastAsia" w:ascii="仿宋_GB2312" w:hAnsi="仿宋_GB2312" w:eastAsia="仿宋_GB2312" w:cs="仿宋_GB2312"/>
          <w:sz w:val="30"/>
          <w:szCs w:val="30"/>
        </w:rPr>
        <w:t>万元。</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2</w:t>
      </w:r>
      <w:r>
        <w:rPr>
          <w:rFonts w:hint="eastAsia" w:ascii="仿宋_GB2312" w:hAnsi="仿宋_GB2312" w:eastAsia="仿宋_GB2312" w:cs="仿宋_GB2312"/>
          <w:sz w:val="30"/>
          <w:szCs w:val="30"/>
        </w:rPr>
        <w:t>）贷款剩余还款期限大于</w:t>
      </w:r>
      <w:r>
        <w:rPr>
          <w:rFonts w:ascii="仿宋_GB2312" w:hAnsi="仿宋_GB2312" w:eastAsia="仿宋_GB2312" w:cs="仿宋_GB2312"/>
          <w:sz w:val="30"/>
          <w:szCs w:val="30"/>
        </w:rPr>
        <w:t>6</w:t>
      </w:r>
      <w:r>
        <w:rPr>
          <w:rFonts w:hint="eastAsia" w:ascii="仿宋_GB2312" w:hAnsi="仿宋_GB2312" w:eastAsia="仿宋_GB2312" w:cs="仿宋_GB2312"/>
          <w:sz w:val="30"/>
          <w:szCs w:val="30"/>
        </w:rPr>
        <w:t>个月。</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3</w:t>
      </w:r>
      <w:r>
        <w:rPr>
          <w:rFonts w:hint="eastAsia" w:ascii="仿宋_GB2312" w:hAnsi="仿宋_GB2312" w:eastAsia="仿宋_GB2312" w:cs="仿宋_GB2312"/>
          <w:sz w:val="30"/>
          <w:szCs w:val="30"/>
        </w:rPr>
        <w:t>）只能关联对公活期结算账户，且账户状态正常，无违约情况。</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4</w:t>
      </w:r>
      <w:r>
        <w:rPr>
          <w:rFonts w:hint="eastAsia" w:ascii="仿宋_GB2312" w:hAnsi="仿宋_GB2312" w:eastAsia="仿宋_GB2312" w:cs="仿宋_GB2312"/>
          <w:sz w:val="30"/>
          <w:szCs w:val="30"/>
        </w:rPr>
        <w:t>）申请办理增益贷业务时，业务存续期间客户，无违约情况。</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5</w:t>
      </w:r>
      <w:r>
        <w:rPr>
          <w:rFonts w:hint="eastAsia" w:ascii="仿宋_GB2312" w:hAnsi="仿宋_GB2312" w:eastAsia="仿宋_GB2312" w:cs="仿宋_GB2312"/>
          <w:sz w:val="30"/>
          <w:szCs w:val="30"/>
        </w:rPr>
        <w:t>）增益贷账户同一段时间内只能关联一笔贷款。</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6</w:t>
      </w:r>
      <w:r>
        <w:rPr>
          <w:rFonts w:hint="eastAsia" w:ascii="仿宋_GB2312" w:hAnsi="仿宋_GB2312" w:eastAsia="仿宋_GB2312" w:cs="仿宋_GB2312"/>
          <w:sz w:val="30"/>
          <w:szCs w:val="30"/>
        </w:rPr>
        <w:t>）不允许跨分支行办理。</w:t>
      </w:r>
    </w:p>
    <w:p>
      <w:pPr>
        <w:pageBreakBefore w:val="0"/>
        <w:kinsoku/>
        <w:wordWrap/>
        <w:overflowPunct/>
        <w:topLinePunct w:val="0"/>
        <w:bidi w:val="0"/>
        <w:snapToGrid w:val="0"/>
        <w:spacing w:line="500" w:lineRule="exact"/>
        <w:textAlignment w:val="auto"/>
        <w:rPr>
          <w:rFonts w:ascii="仿宋_GB2312" w:hAnsi="仿宋_GB2312" w:eastAsia="仿宋_GB2312" w:cs="仿宋_GB2312"/>
          <w:sz w:val="30"/>
          <w:szCs w:val="30"/>
        </w:rPr>
      </w:pPr>
      <w:r>
        <w:rPr>
          <w:rFonts w:ascii="仿宋_GB2312" w:hAnsi="仿宋_GB2312" w:eastAsia="仿宋_GB2312" w:cs="仿宋_GB2312"/>
          <w:sz w:val="30"/>
          <w:szCs w:val="30"/>
        </w:rPr>
        <w:t xml:space="preserve">  </w:t>
      </w:r>
      <w:r>
        <w:rPr>
          <w:rFonts w:ascii="仿宋_GB2312" w:hAnsi="仿宋_GB2312" w:eastAsia="仿宋_GB2312" w:cs="仿宋_GB2312"/>
          <w:sz w:val="30"/>
          <w:szCs w:val="30"/>
        </w:rPr>
        <w:tab/>
      </w:r>
    </w:p>
    <w:p>
      <w:pPr>
        <w:pageBreakBefore w:val="0"/>
        <w:kinsoku/>
        <w:wordWrap/>
        <w:overflowPunct/>
        <w:topLinePunct w:val="0"/>
        <w:bidi w:val="0"/>
        <w:adjustRightInd w:val="0"/>
        <w:snapToGrid w:val="0"/>
        <w:spacing w:beforeLines="50" w:afterLines="50" w:line="500" w:lineRule="exact"/>
        <w:ind w:firstLine="596" w:firstLineChars="198"/>
        <w:textAlignment w:val="auto"/>
        <w:rPr>
          <w:rFonts w:ascii="黑体" w:hAnsi="黑体" w:eastAsia="黑体" w:cs="黑体"/>
          <w:b/>
          <w:bCs/>
          <w:sz w:val="30"/>
          <w:szCs w:val="30"/>
        </w:rPr>
      </w:pPr>
      <w:r>
        <w:rPr>
          <w:rFonts w:hint="eastAsia" w:ascii="黑体" w:hAnsi="黑体" w:eastAsia="黑体" w:cs="黑体"/>
          <w:b/>
          <w:bCs/>
          <w:sz w:val="30"/>
          <w:szCs w:val="30"/>
        </w:rPr>
        <w:t>科技金融服务方案简介：</w:t>
      </w:r>
    </w:p>
    <w:p>
      <w:pPr>
        <w:pageBreakBefore w:val="0"/>
        <w:kinsoku/>
        <w:wordWrap/>
        <w:overflowPunct/>
        <w:topLinePunct w:val="0"/>
        <w:bidi w:val="0"/>
        <w:adjustRightInd w:val="0"/>
        <w:snapToGrid w:val="0"/>
        <w:spacing w:beforeLines="50" w:afterLines="50" w:line="500" w:lineRule="exact"/>
        <w:ind w:firstLine="596" w:firstLineChars="198"/>
        <w:textAlignment w:val="auto"/>
        <w:rPr>
          <w:rFonts w:ascii="黑体" w:hAnsi="黑体" w:eastAsia="黑体" w:cs="黑体"/>
          <w:b/>
          <w:bCs/>
          <w:sz w:val="30"/>
          <w:szCs w:val="30"/>
        </w:rPr>
      </w:pPr>
      <w:r>
        <w:rPr>
          <w:rFonts w:hint="eastAsia" w:ascii="黑体" w:hAnsi="黑体" w:eastAsia="黑体" w:cs="黑体"/>
          <w:b/>
          <w:bCs/>
          <w:sz w:val="30"/>
          <w:szCs w:val="30"/>
        </w:rPr>
        <w:t>一、投融通</w:t>
      </w:r>
    </w:p>
    <w:p>
      <w:pPr>
        <w:pageBreakBefore w:val="0"/>
        <w:kinsoku/>
        <w:wordWrap/>
        <w:overflowPunct/>
        <w:topLinePunct w:val="0"/>
        <w:bidi w:val="0"/>
        <w:snapToGrid w:val="0"/>
        <w:spacing w:line="500" w:lineRule="exact"/>
        <w:textAlignment w:val="auto"/>
        <w:rPr>
          <w:rFonts w:ascii="仿宋_GB2312" w:hAnsi="仿宋" w:eastAsia="仿宋_GB2312" w:cs="仿宋"/>
          <w:sz w:val="30"/>
          <w:szCs w:val="30"/>
        </w:rPr>
      </w:pPr>
      <w:r>
        <w:rPr>
          <w:rFonts w:ascii="仿宋" w:hAnsi="仿宋" w:eastAsia="仿宋" w:cs="仿宋"/>
          <w:sz w:val="30"/>
          <w:szCs w:val="30"/>
        </w:rPr>
        <w:t xml:space="preserve">    </w:t>
      </w:r>
      <w:r>
        <w:rPr>
          <w:rFonts w:hint="eastAsia" w:ascii="仿宋_GB2312" w:hAnsi="仿宋" w:eastAsia="仿宋_GB2312" w:cs="仿宋"/>
          <w:sz w:val="30"/>
          <w:szCs w:val="30"/>
        </w:rPr>
        <w:t>“投融通”是汉口银行秉承“思想为您服务”的理念，针对科技中小企业的生产经营特点和金融需求特点，在创新银行信贷产品、降低科技中小企业融资门槛的同时，通过借助风险投资的专业优势，专门为扶持科技中小企业发展壮大而特别创新推出的科技金融服务方案。</w:t>
      </w:r>
    </w:p>
    <w:p>
      <w:pPr>
        <w:pageBreakBefore w:val="0"/>
        <w:kinsoku/>
        <w:wordWrap/>
        <w:overflowPunct/>
        <w:topLinePunct w:val="0"/>
        <w:bidi w:val="0"/>
        <w:snapToGrid w:val="0"/>
        <w:spacing w:line="500" w:lineRule="exact"/>
        <w:ind w:firstLine="420"/>
        <w:textAlignment w:val="auto"/>
        <w:rPr>
          <w:rFonts w:ascii="仿宋_GB2312" w:hAnsi="仿宋" w:eastAsia="仿宋_GB2312" w:cs="仿宋"/>
          <w:sz w:val="30"/>
          <w:szCs w:val="30"/>
        </w:rPr>
      </w:pPr>
      <w:r>
        <w:rPr>
          <w:rFonts w:ascii="仿宋_GB2312" w:hAnsi="仿宋" w:eastAsia="仿宋_GB2312" w:cs="仿宋"/>
          <w:sz w:val="30"/>
          <w:szCs w:val="30"/>
        </w:rPr>
        <w:t xml:space="preserve"> </w:t>
      </w:r>
      <w:r>
        <w:rPr>
          <w:rFonts w:hint="eastAsia" w:ascii="仿宋_GB2312" w:hAnsi="仿宋" w:eastAsia="仿宋_GB2312" w:cs="仿宋"/>
          <w:sz w:val="30"/>
          <w:szCs w:val="30"/>
        </w:rPr>
        <w:t>该服务方案重点突破科技中小企业的融资难题，为“最需要资金支持的科技中小企业”、“科技中小企业最需要资金支持的时期”提供“股权融资与债权融资相结合”、“引资与引智相配套”的综合金融服务。</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b/>
          <w:bCs/>
          <w:sz w:val="30"/>
          <w:szCs w:val="30"/>
        </w:rPr>
      </w:pPr>
      <w:r>
        <w:rPr>
          <w:rFonts w:ascii="仿宋_GB2312" w:hAnsi="仿宋" w:eastAsia="仿宋_GB2312" w:cs="仿宋"/>
          <w:b/>
          <w:bCs/>
          <w:sz w:val="30"/>
          <w:szCs w:val="30"/>
        </w:rPr>
        <w:t>1</w:t>
      </w:r>
      <w:r>
        <w:rPr>
          <w:rFonts w:hint="eastAsia" w:ascii="仿宋_GB2312" w:hAnsi="仿宋" w:eastAsia="仿宋_GB2312" w:cs="仿宋"/>
          <w:b/>
          <w:bCs/>
          <w:sz w:val="30"/>
          <w:szCs w:val="30"/>
        </w:rPr>
        <w:t>、适用对象</w:t>
      </w:r>
    </w:p>
    <w:p>
      <w:pPr>
        <w:pageBreakBefore w:val="0"/>
        <w:kinsoku/>
        <w:wordWrap/>
        <w:overflowPunct/>
        <w:topLinePunct w:val="0"/>
        <w:bidi w:val="0"/>
        <w:snapToGrid w:val="0"/>
        <w:spacing w:beforeLines="25" w:afterLines="50" w:line="50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w:t>
      </w:r>
      <w:r>
        <w:rPr>
          <w:rFonts w:ascii="仿宋_GB2312" w:hAnsi="仿宋" w:eastAsia="仿宋_GB2312" w:cs="仿宋"/>
          <w:sz w:val="30"/>
          <w:szCs w:val="30"/>
        </w:rPr>
        <w:t>1</w:t>
      </w:r>
      <w:r>
        <w:rPr>
          <w:rFonts w:hint="eastAsia" w:ascii="仿宋_GB2312" w:hAnsi="仿宋" w:eastAsia="仿宋_GB2312" w:cs="仿宋"/>
          <w:sz w:val="30"/>
          <w:szCs w:val="30"/>
        </w:rPr>
        <w:t>）获得国家、省、市科技经费支持的科技中小企业；</w:t>
      </w:r>
    </w:p>
    <w:p>
      <w:pPr>
        <w:pageBreakBefore w:val="0"/>
        <w:kinsoku/>
        <w:wordWrap/>
        <w:overflowPunct/>
        <w:topLinePunct w:val="0"/>
        <w:bidi w:val="0"/>
        <w:snapToGrid w:val="0"/>
        <w:spacing w:beforeLines="25" w:afterLines="50" w:line="50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w:t>
      </w:r>
      <w:r>
        <w:rPr>
          <w:rFonts w:ascii="仿宋_GB2312" w:hAnsi="仿宋" w:eastAsia="仿宋_GB2312" w:cs="仿宋"/>
          <w:sz w:val="30"/>
          <w:szCs w:val="30"/>
        </w:rPr>
        <w:t>2</w:t>
      </w:r>
      <w:r>
        <w:rPr>
          <w:rFonts w:hint="eastAsia" w:ascii="仿宋_GB2312" w:hAnsi="仿宋" w:eastAsia="仿宋_GB2312" w:cs="仿宋"/>
          <w:sz w:val="30"/>
          <w:szCs w:val="30"/>
        </w:rPr>
        <w:t>）具有自主知识产权、领先技术、优秀发明成果或独特商业运作模式的科技中小企业；</w:t>
      </w:r>
    </w:p>
    <w:p>
      <w:pPr>
        <w:pageBreakBefore w:val="0"/>
        <w:kinsoku/>
        <w:wordWrap/>
        <w:overflowPunct/>
        <w:topLinePunct w:val="0"/>
        <w:bidi w:val="0"/>
        <w:snapToGrid w:val="0"/>
        <w:spacing w:beforeLines="25" w:afterLines="50" w:line="50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w:t>
      </w:r>
      <w:r>
        <w:rPr>
          <w:rFonts w:ascii="仿宋_GB2312" w:hAnsi="仿宋" w:eastAsia="仿宋_GB2312" w:cs="仿宋"/>
          <w:sz w:val="30"/>
          <w:szCs w:val="30"/>
        </w:rPr>
        <w:t>3</w:t>
      </w:r>
      <w:r>
        <w:rPr>
          <w:rFonts w:hint="eastAsia" w:ascii="仿宋_GB2312" w:hAnsi="仿宋" w:eastAsia="仿宋_GB2312" w:cs="仿宋"/>
          <w:sz w:val="30"/>
          <w:szCs w:val="30"/>
        </w:rPr>
        <w:t>）产品（服务）属于《国家重点支持的高新技术领域》范围的科技中小企业；</w:t>
      </w:r>
    </w:p>
    <w:p>
      <w:pPr>
        <w:pageBreakBefore w:val="0"/>
        <w:kinsoku/>
        <w:wordWrap/>
        <w:overflowPunct/>
        <w:topLinePunct w:val="0"/>
        <w:bidi w:val="0"/>
        <w:snapToGrid w:val="0"/>
        <w:spacing w:beforeLines="25" w:afterLines="50" w:line="50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sz w:val="30"/>
          <w:szCs w:val="30"/>
        </w:rPr>
        <w:t>（</w:t>
      </w:r>
      <w:r>
        <w:rPr>
          <w:rFonts w:ascii="仿宋_GB2312" w:hAnsi="仿宋" w:eastAsia="仿宋_GB2312" w:cs="仿宋"/>
          <w:sz w:val="30"/>
          <w:szCs w:val="30"/>
        </w:rPr>
        <w:t>4</w:t>
      </w:r>
      <w:r>
        <w:rPr>
          <w:rFonts w:hint="eastAsia" w:ascii="仿宋_GB2312" w:hAnsi="仿宋" w:eastAsia="仿宋_GB2312" w:cs="仿宋"/>
          <w:sz w:val="30"/>
          <w:szCs w:val="30"/>
        </w:rPr>
        <w:t>）重点针对国家级高科技园区的科技中小企业。</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 w:hAnsi="仿宋" w:eastAsia="仿宋" w:cs="仿宋"/>
          <w:b/>
          <w:bCs/>
          <w:sz w:val="30"/>
          <w:szCs w:val="30"/>
        </w:rPr>
      </w:pPr>
      <w:r>
        <w:rPr>
          <w:rFonts w:ascii="仿宋_GB2312" w:hAnsi="仿宋" w:eastAsia="仿宋_GB2312" w:cs="仿宋"/>
          <w:b/>
          <w:bCs/>
          <w:sz w:val="30"/>
          <w:szCs w:val="30"/>
        </w:rPr>
        <w:t>2</w:t>
      </w:r>
      <w:r>
        <w:rPr>
          <w:rFonts w:hint="eastAsia" w:ascii="仿宋_GB2312" w:hAnsi="仿宋" w:eastAsia="仿宋_GB2312" w:cs="仿宋"/>
          <w:b/>
          <w:bCs/>
          <w:sz w:val="30"/>
          <w:szCs w:val="30"/>
        </w:rPr>
        <w:t>、“投融通”内容</w:t>
      </w:r>
    </w:p>
    <w:p>
      <w:pPr>
        <w:pageBreakBefore w:val="0"/>
        <w:kinsoku/>
        <w:wordWrap/>
        <w:overflowPunct/>
        <w:topLinePunct w:val="0"/>
        <w:bidi w:val="0"/>
        <w:snapToGrid w:val="0"/>
        <w:spacing w:beforeLines="25" w:afterLines="50" w:line="240" w:lineRule="auto"/>
        <w:ind w:left="657" w:leftChars="-128" w:hanging="926" w:hangingChars="331"/>
        <w:jc w:val="center"/>
        <w:textAlignment w:val="auto"/>
        <w:rPr>
          <w:rFonts w:ascii="方正仿宋_GBK" w:hAnsi="宋体" w:eastAsia="方正仿宋_GBK"/>
          <w:sz w:val="28"/>
          <w:szCs w:val="28"/>
        </w:rPr>
      </w:pPr>
      <w:r>
        <w:rPr>
          <w:rFonts w:ascii="方正仿宋_GBK" w:hAnsi="宋体" w:eastAsia="方正仿宋_GBK"/>
          <w:sz w:val="28"/>
          <w:szCs w:val="28"/>
        </w:rPr>
        <w:pict>
          <v:shape id="_x0000_i1025" o:spt="75" type="#_x0000_t75" style="height:225.75pt;width:396.75pt;" filled="f" o:preferrelative="t" stroked="f" coordsize="21600,21600">
            <v:path/>
            <v:fill on="f" focussize="0,0"/>
            <v:stroke on="f" joinstyle="miter"/>
            <v:imagedata r:id="rId8" o:title=""/>
            <o:lock v:ext="edit" aspectratio="t"/>
            <w10:wrap type="none"/>
            <w10:anchorlock/>
          </v:shape>
        </w:pic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b/>
          <w:bCs/>
          <w:sz w:val="30"/>
          <w:szCs w:val="30"/>
        </w:rPr>
      </w:pPr>
      <w:r>
        <w:rPr>
          <w:rFonts w:ascii="仿宋_GB2312" w:hAnsi="仿宋" w:eastAsia="仿宋_GB2312" w:cs="仿宋"/>
          <w:b/>
          <w:bCs/>
          <w:sz w:val="30"/>
          <w:szCs w:val="30"/>
        </w:rPr>
        <w:t>3</w:t>
      </w:r>
      <w:r>
        <w:rPr>
          <w:rFonts w:hint="eastAsia" w:ascii="仿宋_GB2312" w:hAnsi="仿宋" w:eastAsia="仿宋_GB2312" w:cs="仿宋"/>
          <w:b/>
          <w:bCs/>
          <w:sz w:val="30"/>
          <w:szCs w:val="30"/>
        </w:rPr>
        <w:t>、“投融通”突出特点</w:t>
      </w:r>
    </w:p>
    <w:p>
      <w:pPr>
        <w:pageBreakBefore w:val="0"/>
        <w:kinsoku/>
        <w:wordWrap/>
        <w:overflowPunct/>
        <w:topLinePunct w:val="0"/>
        <w:bidi w:val="0"/>
        <w:snapToGrid w:val="0"/>
        <w:spacing w:beforeLines="25" w:afterLines="50" w:line="50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bCs/>
          <w:sz w:val="30"/>
          <w:szCs w:val="30"/>
        </w:rPr>
        <w:t>（</w:t>
      </w:r>
      <w:r>
        <w:rPr>
          <w:rFonts w:ascii="仿宋_GB2312" w:hAnsi="仿宋" w:eastAsia="仿宋_GB2312" w:cs="仿宋"/>
          <w:bCs/>
          <w:sz w:val="30"/>
          <w:szCs w:val="30"/>
        </w:rPr>
        <w:t>1</w:t>
      </w:r>
      <w:r>
        <w:rPr>
          <w:rFonts w:hint="eastAsia" w:ascii="仿宋_GB2312" w:hAnsi="仿宋" w:eastAsia="仿宋_GB2312" w:cs="仿宋"/>
          <w:bCs/>
          <w:sz w:val="30"/>
          <w:szCs w:val="30"/>
        </w:rPr>
        <w:t>）量身定制：</w:t>
      </w:r>
      <w:r>
        <w:rPr>
          <w:rFonts w:hint="eastAsia" w:ascii="仿宋_GB2312" w:hAnsi="仿宋" w:eastAsia="仿宋_GB2312" w:cs="仿宋"/>
          <w:sz w:val="30"/>
          <w:szCs w:val="30"/>
        </w:rPr>
        <w:t>专为科技中小企业量身定制的专属金融服务，扶持科技型中小企业健康成长，加速科技成果商业化和产业化的进程。</w:t>
      </w:r>
    </w:p>
    <w:p>
      <w:pPr>
        <w:pageBreakBefore w:val="0"/>
        <w:kinsoku/>
        <w:wordWrap/>
        <w:overflowPunct/>
        <w:topLinePunct w:val="0"/>
        <w:bidi w:val="0"/>
        <w:snapToGrid w:val="0"/>
        <w:spacing w:beforeLines="25" w:afterLines="50" w:line="50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bCs/>
          <w:sz w:val="30"/>
          <w:szCs w:val="30"/>
        </w:rPr>
        <w:t>（</w:t>
      </w:r>
      <w:r>
        <w:rPr>
          <w:rFonts w:ascii="仿宋_GB2312" w:hAnsi="仿宋" w:eastAsia="仿宋_GB2312" w:cs="仿宋"/>
          <w:bCs/>
          <w:sz w:val="30"/>
          <w:szCs w:val="30"/>
        </w:rPr>
        <w:t>2</w:t>
      </w:r>
      <w:r>
        <w:rPr>
          <w:rFonts w:hint="eastAsia" w:ascii="仿宋_GB2312" w:hAnsi="仿宋" w:eastAsia="仿宋_GB2312" w:cs="仿宋"/>
          <w:bCs/>
          <w:sz w:val="30"/>
          <w:szCs w:val="30"/>
        </w:rPr>
        <w:t>）覆盖企业生命全周期：</w:t>
      </w:r>
      <w:r>
        <w:rPr>
          <w:rFonts w:hint="eastAsia" w:ascii="仿宋_GB2312" w:hAnsi="仿宋" w:eastAsia="仿宋_GB2312" w:cs="仿宋"/>
          <w:sz w:val="30"/>
          <w:szCs w:val="30"/>
        </w:rPr>
        <w:t>全面满足科技中小企业发展过程中各阶段的金融需求，不管是处于创业伊始的种子阶段、创新转化的初创阶段、快速扩张的成长阶段，还是稳健经营的成熟阶段，都能够得到需要的金融支持。</w:t>
      </w:r>
    </w:p>
    <w:p>
      <w:pPr>
        <w:pageBreakBefore w:val="0"/>
        <w:kinsoku/>
        <w:wordWrap/>
        <w:overflowPunct/>
        <w:topLinePunct w:val="0"/>
        <w:bidi w:val="0"/>
        <w:snapToGrid w:val="0"/>
        <w:spacing w:beforeLines="25" w:afterLines="50" w:line="50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bCs/>
          <w:sz w:val="30"/>
          <w:szCs w:val="30"/>
        </w:rPr>
        <w:t>（</w:t>
      </w:r>
      <w:r>
        <w:rPr>
          <w:rFonts w:ascii="仿宋_GB2312" w:hAnsi="仿宋" w:eastAsia="仿宋_GB2312" w:cs="仿宋"/>
          <w:bCs/>
          <w:sz w:val="30"/>
          <w:szCs w:val="30"/>
        </w:rPr>
        <w:t>3</w:t>
      </w:r>
      <w:r>
        <w:rPr>
          <w:rFonts w:hint="eastAsia" w:ascii="仿宋_GB2312" w:hAnsi="仿宋" w:eastAsia="仿宋_GB2312" w:cs="仿宋"/>
          <w:bCs/>
          <w:sz w:val="30"/>
          <w:szCs w:val="30"/>
        </w:rPr>
        <w:t>）“引资”与“引智”相结合：</w:t>
      </w:r>
      <w:r>
        <w:rPr>
          <w:rFonts w:hint="eastAsia" w:ascii="仿宋_GB2312" w:hAnsi="仿宋" w:eastAsia="仿宋_GB2312" w:cs="仿宋"/>
          <w:sz w:val="30"/>
          <w:szCs w:val="30"/>
        </w:rPr>
        <w:t>为科技企业提供融资支持的同时，引入联想投资等风投机构在科技、投资和管理领域多年积累的专业优势和品牌资源，为科技企业在法人治理、财务规范、人才引进、品牌提升等方面提供有针对性的增值综合服务。</w:t>
      </w:r>
    </w:p>
    <w:p>
      <w:pPr>
        <w:pageBreakBefore w:val="0"/>
        <w:kinsoku/>
        <w:wordWrap/>
        <w:overflowPunct/>
        <w:topLinePunct w:val="0"/>
        <w:bidi w:val="0"/>
        <w:snapToGrid w:val="0"/>
        <w:spacing w:beforeLines="25" w:afterLines="50" w:line="500" w:lineRule="exact"/>
        <w:ind w:firstLine="600" w:firstLineChars="200"/>
        <w:jc w:val="left"/>
        <w:textAlignment w:val="auto"/>
        <w:rPr>
          <w:rFonts w:ascii="仿宋_GB2312" w:hAnsi="仿宋" w:eastAsia="仿宋_GB2312" w:cs="仿宋"/>
          <w:sz w:val="30"/>
          <w:szCs w:val="30"/>
        </w:rPr>
      </w:pPr>
      <w:r>
        <w:rPr>
          <w:rFonts w:hint="eastAsia" w:ascii="仿宋_GB2312" w:hAnsi="仿宋" w:eastAsia="仿宋_GB2312" w:cs="仿宋"/>
          <w:bCs/>
          <w:sz w:val="30"/>
          <w:szCs w:val="30"/>
        </w:rPr>
        <w:t>（</w:t>
      </w:r>
      <w:r>
        <w:rPr>
          <w:rFonts w:ascii="仿宋_GB2312" w:hAnsi="仿宋" w:eastAsia="仿宋_GB2312" w:cs="仿宋"/>
          <w:bCs/>
          <w:sz w:val="30"/>
          <w:szCs w:val="30"/>
        </w:rPr>
        <w:t>4</w:t>
      </w:r>
      <w:r>
        <w:rPr>
          <w:rFonts w:hint="eastAsia" w:ascii="仿宋_GB2312" w:hAnsi="仿宋" w:eastAsia="仿宋_GB2312" w:cs="仿宋"/>
          <w:bCs/>
          <w:sz w:val="30"/>
          <w:szCs w:val="30"/>
        </w:rPr>
        <w:t>）产品创新紧跟市场：</w:t>
      </w:r>
      <w:r>
        <w:rPr>
          <w:rFonts w:hint="eastAsia" w:ascii="仿宋_GB2312" w:hAnsi="仿宋" w:eastAsia="仿宋_GB2312" w:cs="仿宋"/>
          <w:sz w:val="30"/>
          <w:szCs w:val="30"/>
        </w:rPr>
        <w:t>突破传统抵押融资的束缚，重点发掘科技中小企业无形资产价值和未来市场价值并运用到融资中，大力推广知识产权质押、非上市公司股权质押、经费搭桥、节能贷款、供应链融资、集合贷款等创新融资产品，为面临融资难题的科技中小企业提供最适合的融资方式。</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b/>
          <w:bCs/>
          <w:sz w:val="30"/>
          <w:szCs w:val="30"/>
        </w:rPr>
      </w:pPr>
      <w:r>
        <w:rPr>
          <w:rFonts w:ascii="仿宋_GB2312" w:hAnsi="仿宋" w:eastAsia="仿宋_GB2312" w:cs="仿宋"/>
          <w:b/>
          <w:bCs/>
          <w:sz w:val="30"/>
          <w:szCs w:val="30"/>
        </w:rPr>
        <w:t>4</w:t>
      </w:r>
      <w:r>
        <w:rPr>
          <w:rFonts w:hint="eastAsia" w:ascii="仿宋_GB2312" w:hAnsi="仿宋" w:eastAsia="仿宋_GB2312" w:cs="仿宋"/>
          <w:b/>
          <w:bCs/>
          <w:sz w:val="30"/>
          <w:szCs w:val="30"/>
        </w:rPr>
        <w:t>、业务办理流程：</w:t>
      </w:r>
    </w:p>
    <w:p>
      <w:pPr>
        <w:pageBreakBefore w:val="0"/>
        <w:tabs>
          <w:tab w:val="left" w:pos="0"/>
        </w:tabs>
        <w:kinsoku/>
        <w:wordWrap/>
        <w:overflowPunct/>
        <w:topLinePunct w:val="0"/>
        <w:bidi w:val="0"/>
        <w:snapToGrid w:val="0"/>
        <w:spacing w:beforeLines="25" w:afterLines="50" w:line="240" w:lineRule="auto"/>
        <w:textAlignment w:val="auto"/>
        <w:rPr>
          <w:rFonts w:ascii="方正仿宋_GBK" w:hAnsi="Times New Roman" w:eastAsia="方正仿宋_GBK"/>
          <w:sz w:val="28"/>
          <w:szCs w:val="28"/>
        </w:rPr>
      </w:pPr>
      <w:r>
        <w:rPr>
          <w:rFonts w:ascii="方正仿宋_GBK" w:hAnsi="宋体" w:eastAsia="方正仿宋_GBK"/>
          <w:sz w:val="28"/>
          <w:szCs w:val="28"/>
        </w:rPr>
        <w:pict>
          <v:shape id="_x0000_i1026" o:spt="75" alt="业务申请流程图" type="#_x0000_t75" style="height:51.75pt;width:440.25pt;" filled="f" o:preferrelative="t" stroked="f" coordsize="21600,21600">
            <v:path/>
            <v:fill on="f" focussize="0,0"/>
            <v:stroke on="f" joinstyle="miter"/>
            <v:imagedata r:id="rId9" o:title=""/>
            <o:lock v:ext="edit" aspectratio="t"/>
            <w10:wrap type="none"/>
            <w10:anchorlock/>
          </v:shape>
        </w:pict>
      </w:r>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ascii="黑体" w:hAnsi="黑体" w:eastAsia="黑体" w:cs="黑体"/>
          <w:b/>
          <w:bCs/>
          <w:sz w:val="30"/>
          <w:szCs w:val="30"/>
        </w:rPr>
        <w:t xml:space="preserve">  </w:t>
      </w:r>
      <w:r>
        <w:rPr>
          <w:rFonts w:hint="eastAsia" w:ascii="黑体" w:hAnsi="黑体" w:eastAsia="黑体" w:cs="黑体"/>
          <w:b/>
          <w:bCs/>
          <w:sz w:val="30"/>
          <w:szCs w:val="30"/>
        </w:rPr>
        <w:t>二、基础性融资产品</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b/>
          <w:bCs/>
          <w:sz w:val="30"/>
          <w:szCs w:val="30"/>
        </w:rPr>
      </w:pPr>
      <w:r>
        <w:rPr>
          <w:rFonts w:hint="eastAsia" w:ascii="仿宋_GB2312" w:hAnsi="仿宋" w:eastAsia="仿宋_GB2312" w:cs="仿宋"/>
          <w:b/>
          <w:bCs/>
          <w:sz w:val="30"/>
          <w:szCs w:val="30"/>
        </w:rPr>
        <w:t>（一）基础性融资产品</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sz w:val="30"/>
          <w:szCs w:val="30"/>
        </w:rPr>
      </w:pPr>
      <w:r>
        <w:rPr>
          <w:rFonts w:ascii="仿宋_GB2312" w:hAnsi="仿宋" w:eastAsia="仿宋_GB2312" w:cs="仿宋"/>
          <w:b/>
          <w:bCs/>
          <w:sz w:val="30"/>
          <w:szCs w:val="30"/>
        </w:rPr>
        <w:t>1</w:t>
      </w:r>
      <w:r>
        <w:rPr>
          <w:rFonts w:hint="eastAsia" w:ascii="仿宋_GB2312" w:hAnsi="仿宋" w:eastAsia="仿宋_GB2312" w:cs="仿宋"/>
          <w:b/>
          <w:bCs/>
          <w:sz w:val="30"/>
          <w:szCs w:val="30"/>
        </w:rPr>
        <w:t>、专利权质押贷款：</w:t>
      </w:r>
      <w:r>
        <w:rPr>
          <w:rFonts w:hint="eastAsia" w:ascii="仿宋_GB2312" w:hAnsi="仿宋" w:eastAsia="仿宋_GB2312" w:cs="仿宋"/>
          <w:sz w:val="30"/>
          <w:szCs w:val="30"/>
        </w:rPr>
        <w:t>科技中小企业以合法拥有的专利权作为质押，向我行申请一定金额的贷款，并按约定的利率和期限偿还贷款本息。</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sz w:val="30"/>
          <w:szCs w:val="30"/>
        </w:rPr>
      </w:pPr>
      <w:r>
        <w:rPr>
          <w:rFonts w:ascii="仿宋_GB2312" w:hAnsi="仿宋" w:eastAsia="仿宋_GB2312" w:cs="仿宋"/>
          <w:b/>
          <w:bCs/>
          <w:sz w:val="30"/>
          <w:szCs w:val="30"/>
        </w:rPr>
        <w:t>2</w:t>
      </w:r>
      <w:r>
        <w:rPr>
          <w:rFonts w:hint="eastAsia" w:ascii="仿宋_GB2312" w:hAnsi="仿宋" w:eastAsia="仿宋_GB2312" w:cs="仿宋"/>
          <w:b/>
          <w:bCs/>
          <w:sz w:val="30"/>
          <w:szCs w:val="30"/>
        </w:rPr>
        <w:t>、著作权质押贷款：</w:t>
      </w:r>
      <w:r>
        <w:rPr>
          <w:rFonts w:hint="eastAsia" w:ascii="仿宋_GB2312" w:hAnsi="仿宋" w:eastAsia="仿宋_GB2312" w:cs="仿宋"/>
          <w:sz w:val="30"/>
          <w:szCs w:val="30"/>
        </w:rPr>
        <w:t>科技中小企业以其合法拥有的著作权作为质押，向我行申请一定金额的贷款，并按约定的利率和期限偿还贷款本息。</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sz w:val="30"/>
          <w:szCs w:val="30"/>
        </w:rPr>
      </w:pPr>
      <w:r>
        <w:rPr>
          <w:rFonts w:ascii="仿宋_GB2312" w:hAnsi="仿宋" w:eastAsia="仿宋_GB2312" w:cs="仿宋"/>
          <w:b/>
          <w:bCs/>
          <w:sz w:val="30"/>
          <w:szCs w:val="30"/>
        </w:rPr>
        <w:t>3</w:t>
      </w:r>
      <w:r>
        <w:rPr>
          <w:rFonts w:hint="eastAsia" w:ascii="仿宋_GB2312" w:hAnsi="仿宋" w:eastAsia="仿宋_GB2312" w:cs="仿宋"/>
          <w:b/>
          <w:bCs/>
          <w:sz w:val="30"/>
          <w:szCs w:val="30"/>
        </w:rPr>
        <w:t>、注册商标使用权质押贷款：</w:t>
      </w:r>
      <w:r>
        <w:rPr>
          <w:rFonts w:hint="eastAsia" w:ascii="仿宋_GB2312" w:hAnsi="仿宋" w:eastAsia="仿宋_GB2312" w:cs="仿宋"/>
          <w:sz w:val="30"/>
          <w:szCs w:val="30"/>
        </w:rPr>
        <w:t>科技中小企业以其合法拥有的注册商标权作为质押担保，向我行申请一定金额的贷款，并按约定的利率和期限偿还贷款本息。</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sz w:val="30"/>
          <w:szCs w:val="30"/>
        </w:rPr>
      </w:pPr>
      <w:r>
        <w:rPr>
          <w:rFonts w:ascii="仿宋_GB2312" w:hAnsi="仿宋" w:eastAsia="仿宋_GB2312" w:cs="仿宋"/>
          <w:b/>
          <w:bCs/>
          <w:sz w:val="30"/>
          <w:szCs w:val="30"/>
        </w:rPr>
        <w:t>4</w:t>
      </w:r>
      <w:r>
        <w:rPr>
          <w:rFonts w:hint="eastAsia" w:ascii="仿宋_GB2312" w:hAnsi="仿宋" w:eastAsia="仿宋_GB2312" w:cs="仿宋"/>
          <w:b/>
          <w:bCs/>
          <w:sz w:val="30"/>
          <w:szCs w:val="30"/>
        </w:rPr>
        <w:t>、信用贷款：</w:t>
      </w:r>
      <w:r>
        <w:rPr>
          <w:rFonts w:hint="eastAsia" w:ascii="仿宋_GB2312" w:hAnsi="仿宋" w:eastAsia="仿宋_GB2312" w:cs="仿宋"/>
          <w:sz w:val="30"/>
          <w:szCs w:val="30"/>
        </w:rPr>
        <w:t>以借款人的信誉保障贷款债权实现而发放的贷款。借款人的第一还款来源是确定信用贷款的基本依据。</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sz w:val="30"/>
          <w:szCs w:val="30"/>
        </w:rPr>
      </w:pPr>
      <w:r>
        <w:rPr>
          <w:rFonts w:ascii="仿宋_GB2312" w:hAnsi="仿宋" w:eastAsia="仿宋_GB2312" w:cs="仿宋"/>
          <w:b/>
          <w:bCs/>
          <w:sz w:val="30"/>
          <w:szCs w:val="30"/>
        </w:rPr>
        <w:t>5</w:t>
      </w:r>
      <w:r>
        <w:rPr>
          <w:rFonts w:hint="eastAsia" w:ascii="仿宋_GB2312" w:hAnsi="仿宋" w:eastAsia="仿宋_GB2312" w:cs="仿宋"/>
          <w:b/>
          <w:bCs/>
          <w:sz w:val="30"/>
          <w:szCs w:val="30"/>
        </w:rPr>
        <w:t>、非上市公司股权质押贷款：</w:t>
      </w:r>
      <w:r>
        <w:rPr>
          <w:rFonts w:hint="eastAsia" w:ascii="仿宋_GB2312" w:hAnsi="仿宋" w:eastAsia="仿宋_GB2312" w:cs="仿宋"/>
          <w:sz w:val="30"/>
          <w:szCs w:val="30"/>
        </w:rPr>
        <w:t>在重点考察公司产品的市场需求及其发展潜力的基础上，以非上市科技中小企业的股权作为质押为其发放贷款，以满足非上市科技中小企业的融资需求。</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sz w:val="30"/>
          <w:szCs w:val="30"/>
        </w:rPr>
      </w:pPr>
      <w:r>
        <w:rPr>
          <w:rFonts w:ascii="仿宋_GB2312" w:hAnsi="仿宋" w:eastAsia="仿宋_GB2312" w:cs="仿宋"/>
          <w:b/>
          <w:bCs/>
          <w:sz w:val="30"/>
          <w:szCs w:val="30"/>
        </w:rPr>
        <w:t>6</w:t>
      </w:r>
      <w:r>
        <w:rPr>
          <w:rFonts w:hint="eastAsia" w:ascii="仿宋_GB2312" w:hAnsi="仿宋" w:eastAsia="仿宋_GB2312" w:cs="仿宋"/>
          <w:b/>
          <w:bCs/>
          <w:sz w:val="30"/>
          <w:szCs w:val="30"/>
        </w:rPr>
        <w:t>、财政收入搭桥贷款：</w:t>
      </w:r>
      <w:r>
        <w:rPr>
          <w:rFonts w:hint="eastAsia" w:ascii="仿宋_GB2312" w:hAnsi="仿宋" w:eastAsia="仿宋_GB2312" w:cs="仿宋"/>
          <w:sz w:val="30"/>
          <w:szCs w:val="30"/>
        </w:rPr>
        <w:t>为满足借款人日常业务活动中阶段性的资金需求，以借款人未来所获政府拨款（如科技创新基金、科技三项经费、税收返还资金、动漫产业发展专项基金等）等非经营性现金流作为还款来源而发放的过渡性贷款。</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sz w:val="30"/>
          <w:szCs w:val="30"/>
        </w:rPr>
      </w:pPr>
      <w:r>
        <w:rPr>
          <w:rFonts w:ascii="仿宋_GB2312" w:hAnsi="仿宋" w:eastAsia="仿宋_GB2312" w:cs="仿宋"/>
          <w:b/>
          <w:bCs/>
          <w:sz w:val="30"/>
          <w:szCs w:val="30"/>
        </w:rPr>
        <w:t>7</w:t>
      </w:r>
      <w:r>
        <w:rPr>
          <w:rFonts w:hint="eastAsia" w:ascii="仿宋_GB2312" w:hAnsi="仿宋" w:eastAsia="仿宋_GB2312" w:cs="仿宋"/>
          <w:b/>
          <w:bCs/>
          <w:sz w:val="30"/>
          <w:szCs w:val="30"/>
        </w:rPr>
        <w:t>、订单融资贷款：</w:t>
      </w:r>
      <w:r>
        <w:rPr>
          <w:rFonts w:hint="eastAsia" w:ascii="仿宋_GB2312" w:hAnsi="仿宋" w:eastAsia="仿宋_GB2312" w:cs="仿宋"/>
          <w:sz w:val="30"/>
          <w:szCs w:val="30"/>
        </w:rPr>
        <w:t>以政府采购部门和借款人的商品采购为依托，在借款人与政府采购部门签订有效订单或贸易合同、协议后，我行向借款人提供短期融资服务，以满足其订单执行的资金缺口，并以产品销售回笼款项归还本行借款的短期融资业务。</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sz w:val="30"/>
          <w:szCs w:val="30"/>
        </w:rPr>
      </w:pPr>
      <w:r>
        <w:rPr>
          <w:rFonts w:ascii="仿宋_GB2312" w:hAnsi="仿宋" w:eastAsia="仿宋_GB2312" w:cs="仿宋"/>
          <w:b/>
          <w:bCs/>
          <w:sz w:val="30"/>
          <w:szCs w:val="30"/>
        </w:rPr>
        <w:t>8</w:t>
      </w:r>
      <w:r>
        <w:rPr>
          <w:rFonts w:hint="eastAsia" w:ascii="仿宋_GB2312" w:hAnsi="仿宋" w:eastAsia="仿宋_GB2312" w:cs="仿宋"/>
          <w:b/>
          <w:bCs/>
          <w:sz w:val="30"/>
          <w:szCs w:val="30"/>
        </w:rPr>
        <w:t>、科技担保贷款：</w:t>
      </w:r>
      <w:r>
        <w:rPr>
          <w:rFonts w:hint="eastAsia" w:ascii="仿宋_GB2312" w:hAnsi="仿宋" w:eastAsia="仿宋_GB2312" w:cs="仿宋"/>
          <w:sz w:val="30"/>
          <w:szCs w:val="30"/>
        </w:rPr>
        <w:t>科技中小企业向我行申请的以专业科技担保公司作为保证担保，并以企业经营收入作为还款来源的贷款方式。</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sz w:val="30"/>
          <w:szCs w:val="30"/>
        </w:rPr>
      </w:pPr>
      <w:r>
        <w:rPr>
          <w:rFonts w:ascii="仿宋_GB2312" w:hAnsi="仿宋" w:eastAsia="仿宋_GB2312" w:cs="仿宋"/>
          <w:b/>
          <w:bCs/>
          <w:sz w:val="30"/>
          <w:szCs w:val="30"/>
        </w:rPr>
        <w:t>9</w:t>
      </w:r>
      <w:r>
        <w:rPr>
          <w:rFonts w:hint="eastAsia" w:ascii="仿宋_GB2312" w:hAnsi="仿宋" w:eastAsia="仿宋_GB2312" w:cs="仿宋"/>
          <w:b/>
          <w:bCs/>
          <w:sz w:val="30"/>
          <w:szCs w:val="30"/>
        </w:rPr>
        <w:t>、供应链融资：</w:t>
      </w:r>
      <w:r>
        <w:rPr>
          <w:rFonts w:hint="eastAsia" w:ascii="仿宋_GB2312" w:hAnsi="仿宋" w:eastAsia="仿宋_GB2312" w:cs="仿宋"/>
          <w:sz w:val="30"/>
          <w:szCs w:val="30"/>
        </w:rPr>
        <w:t>针对具有稳定物流和现金流的科技中小企业，我行根据其上下游产业链的合作情况和账务情况，量身定制应收账款质押、仓单质押、保理等供应链融资方案，帮助企业盘活应收账款和存货，拓宽融资渠道。</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sz w:val="30"/>
          <w:szCs w:val="30"/>
        </w:rPr>
      </w:pPr>
      <w:r>
        <w:rPr>
          <w:rFonts w:ascii="仿宋_GB2312" w:hAnsi="仿宋" w:eastAsia="仿宋_GB2312" w:cs="仿宋"/>
          <w:b/>
          <w:bCs/>
          <w:sz w:val="30"/>
          <w:szCs w:val="30"/>
        </w:rPr>
        <w:t>10</w:t>
      </w:r>
      <w:r>
        <w:rPr>
          <w:rFonts w:hint="eastAsia" w:ascii="仿宋_GB2312" w:hAnsi="仿宋" w:eastAsia="仿宋_GB2312" w:cs="仿宋"/>
          <w:b/>
          <w:bCs/>
          <w:sz w:val="30"/>
          <w:szCs w:val="30"/>
        </w:rPr>
        <w:t>、贸易信用保险贷款：</w:t>
      </w:r>
      <w:r>
        <w:rPr>
          <w:rFonts w:hint="eastAsia" w:ascii="仿宋_GB2312" w:hAnsi="仿宋" w:eastAsia="仿宋_GB2312" w:cs="仿宋"/>
          <w:sz w:val="30"/>
          <w:szCs w:val="30"/>
        </w:rPr>
        <w:t>通过与专业保险公司开展信用保险合作，由保险公司向我行出具保函，从而为科技中小企业国内贸易提供的信用保险融资业务。</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sz w:val="30"/>
          <w:szCs w:val="30"/>
        </w:rPr>
      </w:pPr>
      <w:r>
        <w:rPr>
          <w:rFonts w:ascii="仿宋_GB2312" w:hAnsi="仿宋" w:eastAsia="仿宋_GB2312" w:cs="仿宋"/>
          <w:b/>
          <w:bCs/>
          <w:sz w:val="30"/>
          <w:szCs w:val="30"/>
        </w:rPr>
        <w:t>11</w:t>
      </w:r>
      <w:r>
        <w:rPr>
          <w:rFonts w:hint="eastAsia" w:ascii="仿宋_GB2312" w:hAnsi="仿宋" w:eastAsia="仿宋_GB2312" w:cs="仿宋"/>
          <w:b/>
          <w:bCs/>
          <w:sz w:val="30"/>
          <w:szCs w:val="30"/>
        </w:rPr>
        <w:t>、合同能源管理贷款：</w:t>
      </w:r>
      <w:r>
        <w:rPr>
          <w:rFonts w:hint="eastAsia" w:ascii="仿宋_GB2312" w:hAnsi="仿宋" w:eastAsia="仿宋_GB2312" w:cs="仿宋"/>
          <w:sz w:val="30"/>
          <w:szCs w:val="30"/>
        </w:rPr>
        <w:t>以股权、应收账款、合同能源项目的收益权质押等作为担保方式为节能服务公司发放的合同能源管理贷款，以满足其合同能源项目建设的资金需求。</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sz w:val="30"/>
          <w:szCs w:val="30"/>
        </w:rPr>
      </w:pPr>
      <w:r>
        <w:rPr>
          <w:rFonts w:ascii="仿宋_GB2312" w:hAnsi="仿宋" w:eastAsia="仿宋_GB2312" w:cs="仿宋"/>
          <w:b/>
          <w:bCs/>
          <w:sz w:val="30"/>
          <w:szCs w:val="30"/>
        </w:rPr>
        <w:t>12</w:t>
      </w:r>
      <w:r>
        <w:rPr>
          <w:rFonts w:hint="eastAsia" w:ascii="仿宋_GB2312" w:hAnsi="仿宋" w:eastAsia="仿宋_GB2312" w:cs="仿宋"/>
          <w:b/>
          <w:bCs/>
          <w:sz w:val="30"/>
          <w:szCs w:val="30"/>
        </w:rPr>
        <w:t>、固定资产抵押贷款：</w:t>
      </w:r>
      <w:r>
        <w:rPr>
          <w:rFonts w:hint="eastAsia" w:ascii="仿宋_GB2312" w:hAnsi="仿宋" w:eastAsia="仿宋_GB2312" w:cs="仿宋"/>
          <w:sz w:val="30"/>
          <w:szCs w:val="30"/>
        </w:rPr>
        <w:t>借款人以其自有或第三方所拥有的合法固定资产作为抵押担保向我行申请一定金额的贷款，并按约定利率和期限偿还贷款本息的融资方式。</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_GB2312" w:hAnsi="仿宋" w:eastAsia="仿宋_GB2312" w:cs="仿宋"/>
          <w:sz w:val="30"/>
          <w:szCs w:val="30"/>
        </w:rPr>
      </w:pPr>
      <w:r>
        <w:rPr>
          <w:rFonts w:ascii="仿宋_GB2312" w:hAnsi="仿宋" w:eastAsia="仿宋_GB2312" w:cs="仿宋"/>
          <w:b/>
          <w:bCs/>
          <w:sz w:val="30"/>
          <w:szCs w:val="30"/>
        </w:rPr>
        <w:t>13</w:t>
      </w:r>
      <w:r>
        <w:rPr>
          <w:rFonts w:hint="eastAsia" w:ascii="仿宋_GB2312" w:hAnsi="仿宋" w:eastAsia="仿宋_GB2312" w:cs="仿宋"/>
          <w:b/>
          <w:bCs/>
          <w:sz w:val="30"/>
          <w:szCs w:val="30"/>
        </w:rPr>
        <w:t>、选择权贷款：</w:t>
      </w:r>
      <w:r>
        <w:rPr>
          <w:rFonts w:hint="eastAsia" w:ascii="仿宋_GB2312" w:hAnsi="仿宋" w:eastAsia="仿宋_GB2312" w:cs="仿宋"/>
          <w:sz w:val="30"/>
          <w:szCs w:val="30"/>
        </w:rPr>
        <w:t>与商业投资机构合作组建财团，共同以“债权</w:t>
      </w:r>
      <w:r>
        <w:rPr>
          <w:rFonts w:ascii="仿宋_GB2312" w:hAnsi="仿宋" w:eastAsia="仿宋_GB2312" w:cs="仿宋"/>
          <w:sz w:val="30"/>
          <w:szCs w:val="30"/>
        </w:rPr>
        <w:t>+</w:t>
      </w:r>
      <w:r>
        <w:rPr>
          <w:rFonts w:hint="eastAsia" w:ascii="仿宋_GB2312" w:hAnsi="仿宋" w:eastAsia="仿宋_GB2312" w:cs="仿宋"/>
          <w:sz w:val="30"/>
          <w:szCs w:val="30"/>
        </w:rPr>
        <w:t>股权”的形式为借款人提供投融资服务。</w:t>
      </w:r>
    </w:p>
    <w:p>
      <w:pPr>
        <w:pageBreakBefore w:val="0"/>
        <w:kinsoku/>
        <w:wordWrap/>
        <w:overflowPunct/>
        <w:topLinePunct w:val="0"/>
        <w:bidi w:val="0"/>
        <w:snapToGrid w:val="0"/>
        <w:spacing w:beforeLines="25" w:afterLines="50" w:line="500" w:lineRule="exact"/>
        <w:ind w:firstLine="602" w:firstLineChars="200"/>
        <w:jc w:val="left"/>
        <w:textAlignment w:val="auto"/>
        <w:rPr>
          <w:rFonts w:ascii="仿宋" w:hAnsi="仿宋" w:eastAsia="仿宋" w:cs="仿宋"/>
          <w:sz w:val="30"/>
          <w:szCs w:val="30"/>
        </w:rPr>
      </w:pPr>
      <w:r>
        <w:rPr>
          <w:rFonts w:ascii="仿宋_GB2312" w:hAnsi="仿宋" w:eastAsia="仿宋_GB2312" w:cs="仿宋"/>
          <w:b/>
          <w:bCs/>
          <w:sz w:val="30"/>
          <w:szCs w:val="30"/>
        </w:rPr>
        <w:t>14</w:t>
      </w:r>
      <w:r>
        <w:rPr>
          <w:rFonts w:hint="eastAsia" w:ascii="仿宋_GB2312" w:hAnsi="仿宋" w:eastAsia="仿宋_GB2312" w:cs="仿宋"/>
          <w:b/>
          <w:bCs/>
          <w:sz w:val="30"/>
          <w:szCs w:val="30"/>
        </w:rPr>
        <w:t>、碳排放权质押贷款：</w:t>
      </w:r>
      <w:r>
        <w:rPr>
          <w:rFonts w:hint="eastAsia" w:ascii="仿宋_GB2312" w:hAnsi="仿宋" w:eastAsia="仿宋_GB2312" w:cs="仿宋"/>
          <w:sz w:val="30"/>
          <w:szCs w:val="30"/>
        </w:rPr>
        <w:t>是指向申请人提供的以申请人自身拥有的碳排放权资产作为质押，向我行申请一定金额的贷款，并按约定的利率和期限偿还贷款本息。</w:t>
      </w: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ageBreakBefore w:val="0"/>
        <w:kinsoku/>
        <w:wordWrap/>
        <w:overflowPunct/>
        <w:topLinePunct w:val="0"/>
        <w:bidi w:val="0"/>
        <w:snapToGrid w:val="0"/>
        <w:spacing w:line="500" w:lineRule="exact"/>
        <w:textAlignment w:val="auto"/>
      </w:pPr>
    </w:p>
    <w:p>
      <w:pPr>
        <w:pStyle w:val="9"/>
        <w:pageBreakBefore w:val="0"/>
        <w:kinsoku/>
        <w:wordWrap/>
        <w:overflowPunct/>
        <w:topLinePunct w:val="0"/>
        <w:bidi w:val="0"/>
        <w:snapToGrid w:val="0"/>
        <w:spacing w:line="500" w:lineRule="exact"/>
        <w:textAlignment w:val="auto"/>
        <w:rPr>
          <w:rFonts w:hint="eastAsia" w:ascii="黑体" w:hAnsi="黑体" w:eastAsia="黑体"/>
          <w:sz w:val="36"/>
          <w:szCs w:val="36"/>
        </w:rPr>
      </w:pPr>
      <w:bookmarkStart w:id="8" w:name="_Toc1117466"/>
      <w:r>
        <w:rPr>
          <w:rFonts w:hint="eastAsia" w:ascii="黑体" w:hAnsi="黑体" w:eastAsia="黑体"/>
          <w:sz w:val="36"/>
          <w:szCs w:val="36"/>
        </w:rPr>
        <w:br w:type="page"/>
      </w:r>
    </w:p>
    <w:p>
      <w:pPr>
        <w:pStyle w:val="9"/>
        <w:pageBreakBefore w:val="0"/>
        <w:kinsoku/>
        <w:wordWrap/>
        <w:overflowPunct/>
        <w:topLinePunct w:val="0"/>
        <w:bidi w:val="0"/>
        <w:snapToGrid w:val="0"/>
        <w:spacing w:line="500" w:lineRule="exact"/>
        <w:jc w:val="center"/>
        <w:textAlignment w:val="auto"/>
        <w:rPr>
          <w:rFonts w:ascii="黑体" w:hAnsi="黑体" w:eastAsia="黑体"/>
          <w:sz w:val="36"/>
          <w:szCs w:val="36"/>
        </w:rPr>
      </w:pPr>
      <w:r>
        <w:rPr>
          <w:rFonts w:hint="eastAsia" w:ascii="黑体" w:hAnsi="黑体" w:eastAsia="黑体"/>
          <w:sz w:val="36"/>
          <w:szCs w:val="36"/>
        </w:rPr>
        <w:t>湖北银行</w:t>
      </w:r>
      <w:r>
        <w:rPr>
          <w:rFonts w:hint="eastAsia" w:ascii="黑体" w:hAnsi="黑体" w:eastAsia="黑体"/>
          <w:sz w:val="36"/>
          <w:szCs w:val="36"/>
          <w:lang w:eastAsia="zh-CN"/>
        </w:rPr>
        <w:t>京山</w:t>
      </w:r>
      <w:r>
        <w:rPr>
          <w:rFonts w:hint="eastAsia" w:ascii="黑体" w:hAnsi="黑体" w:eastAsia="黑体"/>
          <w:sz w:val="36"/>
          <w:szCs w:val="36"/>
          <w:lang w:val="en-US" w:eastAsia="zh-CN"/>
        </w:rPr>
        <w:t>支</w:t>
      </w:r>
      <w:r>
        <w:rPr>
          <w:rFonts w:hint="eastAsia" w:ascii="黑体" w:hAnsi="黑体" w:eastAsia="黑体"/>
          <w:sz w:val="36"/>
          <w:szCs w:val="36"/>
        </w:rPr>
        <w:t>行信贷产品简介</w:t>
      </w:r>
      <w:bookmarkEnd w:id="8"/>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hint="eastAsia" w:ascii="黑体" w:hAnsi="黑体" w:eastAsia="黑体" w:cs="黑体"/>
          <w:b/>
          <w:bCs/>
          <w:sz w:val="30"/>
          <w:szCs w:val="30"/>
        </w:rPr>
        <w:t>一、快捷贷</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w:t>
      </w:r>
      <w:r>
        <w:rPr>
          <w:rFonts w:hint="eastAsia" w:ascii="仿宋_GB2312" w:eastAsia="仿宋_GB2312"/>
          <w:sz w:val="30"/>
          <w:szCs w:val="30"/>
        </w:rPr>
        <w:t>）产品定义</w:t>
      </w:r>
      <w:r>
        <w:rPr>
          <w:rFonts w:ascii="仿宋_GB2312" w:eastAsia="仿宋_GB2312"/>
          <w:sz w:val="30"/>
          <w:szCs w:val="30"/>
        </w:rPr>
        <w:t>:</w:t>
      </w:r>
      <w:r>
        <w:rPr>
          <w:rFonts w:hint="eastAsia" w:ascii="仿宋_GB2312" w:eastAsia="仿宋_GB2312"/>
          <w:sz w:val="30"/>
          <w:szCs w:val="30"/>
        </w:rPr>
        <w:t>指本行为满足小微企业客户快捷、便利的融资需求，在第一还款来源充足可靠的基础上，主要依据足值有效的抵（质）押担保而办理的授信业务。</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）适用客户：符合我行授信政策的企业法人及个体工商户。</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）产品特色</w:t>
      </w:r>
      <w:r>
        <w:rPr>
          <w:rFonts w:ascii="仿宋_GB2312" w:eastAsia="仿宋_GB2312"/>
          <w:sz w:val="30"/>
          <w:szCs w:val="30"/>
        </w:rPr>
        <w:t>:</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额度高：最高可达</w:t>
      </w:r>
      <w:r>
        <w:rPr>
          <w:rFonts w:ascii="仿宋_GB2312" w:eastAsia="仿宋_GB2312"/>
          <w:sz w:val="30"/>
          <w:szCs w:val="30"/>
        </w:rPr>
        <w:t>1000</w:t>
      </w:r>
      <w:r>
        <w:rPr>
          <w:rFonts w:hint="eastAsia" w:ascii="仿宋_GB2312" w:eastAsia="仿宋_GB2312"/>
          <w:sz w:val="30"/>
          <w:szCs w:val="30"/>
        </w:rPr>
        <w:t>万元。</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流程短：免去企业信用评级环节。</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期限长：流动资金贷款</w:t>
      </w:r>
      <w:r>
        <w:rPr>
          <w:rFonts w:ascii="仿宋_GB2312" w:eastAsia="仿宋_GB2312"/>
          <w:sz w:val="30"/>
          <w:szCs w:val="30"/>
        </w:rPr>
        <w:t>1</w:t>
      </w:r>
      <w:r>
        <w:rPr>
          <w:rFonts w:hint="eastAsia" w:ascii="仿宋_GB2312" w:eastAsia="仿宋_GB2312"/>
          <w:sz w:val="30"/>
          <w:szCs w:val="30"/>
        </w:rPr>
        <w:t>年内，最长</w:t>
      </w:r>
      <w:r>
        <w:rPr>
          <w:rFonts w:ascii="仿宋_GB2312" w:eastAsia="仿宋_GB2312"/>
          <w:sz w:val="30"/>
          <w:szCs w:val="30"/>
        </w:rPr>
        <w:t>3</w:t>
      </w:r>
      <w:r>
        <w:rPr>
          <w:rFonts w:hint="eastAsia" w:ascii="仿宋_GB2312" w:eastAsia="仿宋_GB2312"/>
          <w:sz w:val="30"/>
          <w:szCs w:val="30"/>
        </w:rPr>
        <w:t>年。</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w:t>
      </w:r>
      <w:r>
        <w:rPr>
          <w:rFonts w:hint="eastAsia" w:ascii="仿宋_GB2312" w:eastAsia="仿宋_GB2312"/>
          <w:sz w:val="30"/>
          <w:szCs w:val="30"/>
        </w:rPr>
        <w:t>）担保方式：抵</w:t>
      </w:r>
      <w:r>
        <w:rPr>
          <w:rFonts w:ascii="仿宋_GB2312" w:eastAsia="仿宋_GB2312"/>
          <w:sz w:val="30"/>
          <w:szCs w:val="30"/>
        </w:rPr>
        <w:t>/</w:t>
      </w:r>
      <w:r>
        <w:rPr>
          <w:rFonts w:hint="eastAsia" w:ascii="仿宋_GB2312" w:eastAsia="仿宋_GB2312"/>
          <w:sz w:val="30"/>
          <w:szCs w:val="30"/>
        </w:rPr>
        <w:t>质押。</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w:t>
      </w:r>
      <w:r>
        <w:rPr>
          <w:rFonts w:hint="eastAsia" w:ascii="仿宋_GB2312" w:eastAsia="仿宋_GB2312"/>
          <w:sz w:val="30"/>
          <w:szCs w:val="30"/>
        </w:rPr>
        <w:t>）贷款利率：执行本行当期授信政策定价</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6</w:t>
      </w:r>
      <w:r>
        <w:rPr>
          <w:rFonts w:hint="eastAsia" w:ascii="仿宋_GB2312" w:eastAsia="仿宋_GB2312"/>
          <w:sz w:val="30"/>
          <w:szCs w:val="30"/>
        </w:rPr>
        <w:t>）用途</w:t>
      </w:r>
      <w:r>
        <w:rPr>
          <w:rFonts w:ascii="仿宋_GB2312" w:eastAsia="仿宋_GB2312"/>
          <w:sz w:val="30"/>
          <w:szCs w:val="30"/>
        </w:rPr>
        <w:t>:</w:t>
      </w:r>
      <w:r>
        <w:rPr>
          <w:rFonts w:hint="eastAsia" w:ascii="仿宋_GB2312" w:eastAsia="仿宋_GB2312"/>
          <w:sz w:val="30"/>
          <w:szCs w:val="30"/>
        </w:rPr>
        <w:t>经营周转及固定资产投资</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7</w:t>
      </w:r>
      <w:r>
        <w:rPr>
          <w:rFonts w:hint="eastAsia" w:ascii="仿宋_GB2312" w:eastAsia="仿宋_GB2312"/>
          <w:sz w:val="30"/>
          <w:szCs w:val="30"/>
        </w:rPr>
        <w:t>）还款：按月结息，分期还款</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8</w:t>
      </w:r>
      <w:r>
        <w:rPr>
          <w:rFonts w:hint="eastAsia" w:ascii="仿宋_GB2312" w:eastAsia="仿宋_GB2312"/>
          <w:sz w:val="30"/>
          <w:szCs w:val="30"/>
        </w:rPr>
        <w:t>）特殊条件：办理强执债券文书公证。</w:t>
      </w:r>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hint="eastAsia" w:ascii="黑体" w:hAnsi="黑体" w:eastAsia="黑体" w:cs="黑体"/>
          <w:b/>
          <w:bCs/>
          <w:sz w:val="30"/>
          <w:szCs w:val="30"/>
        </w:rPr>
        <w:t>二、成长贷</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w:t>
      </w:r>
      <w:r>
        <w:rPr>
          <w:rFonts w:hint="eastAsia" w:ascii="仿宋_GB2312" w:eastAsia="仿宋_GB2312"/>
          <w:sz w:val="30"/>
          <w:szCs w:val="30"/>
        </w:rPr>
        <w:t>）产品定义：指环保达标、经营稳定、纳税正常、产品或服务有市场、持续盈利能力较强、信用记录较好的成长型中小企业，在第一还款来源充足可靠、抵（质）押担保足值有效的基础上办理的授信业务。</w:t>
      </w:r>
      <w:r>
        <w:rPr>
          <w:rFonts w:ascii="仿宋_GB2312" w:eastAsia="仿宋_GB2312"/>
          <w:sz w:val="30"/>
          <w:szCs w:val="30"/>
        </w:rPr>
        <w:t xml:space="preserve"> </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）适用客户：符合我行授信政策的企业法人</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）产品特色：</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额度高：</w:t>
      </w:r>
      <w:r>
        <w:rPr>
          <w:rFonts w:ascii="仿宋_GB2312" w:eastAsia="仿宋_GB2312"/>
          <w:sz w:val="30"/>
          <w:szCs w:val="30"/>
        </w:rPr>
        <w:t>1000</w:t>
      </w:r>
      <w:r>
        <w:rPr>
          <w:rFonts w:hint="eastAsia" w:ascii="仿宋_GB2312" w:eastAsia="仿宋_GB2312"/>
          <w:sz w:val="30"/>
          <w:szCs w:val="30"/>
        </w:rPr>
        <w:t>万元（不含）</w:t>
      </w:r>
      <w:r>
        <w:rPr>
          <w:rFonts w:ascii="仿宋_GB2312" w:eastAsia="仿宋_GB2312"/>
          <w:sz w:val="30"/>
          <w:szCs w:val="30"/>
        </w:rPr>
        <w:t>-3000</w:t>
      </w:r>
      <w:r>
        <w:rPr>
          <w:rFonts w:hint="eastAsia" w:ascii="仿宋_GB2312" w:eastAsia="仿宋_GB2312"/>
          <w:sz w:val="30"/>
          <w:szCs w:val="30"/>
        </w:rPr>
        <w:t>万元（含）</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期限长：流动资金贷款</w:t>
      </w:r>
      <w:r>
        <w:rPr>
          <w:rFonts w:ascii="仿宋_GB2312" w:eastAsia="仿宋_GB2312"/>
          <w:sz w:val="30"/>
          <w:szCs w:val="30"/>
        </w:rPr>
        <w:t>1</w:t>
      </w:r>
      <w:r>
        <w:rPr>
          <w:rFonts w:hint="eastAsia" w:ascii="仿宋_GB2312" w:eastAsia="仿宋_GB2312"/>
          <w:sz w:val="30"/>
          <w:szCs w:val="30"/>
        </w:rPr>
        <w:t>年内，最长</w:t>
      </w:r>
      <w:r>
        <w:rPr>
          <w:rFonts w:ascii="仿宋_GB2312" w:eastAsia="仿宋_GB2312"/>
          <w:sz w:val="30"/>
          <w:szCs w:val="30"/>
        </w:rPr>
        <w:t>3</w:t>
      </w:r>
      <w:r>
        <w:rPr>
          <w:rFonts w:hint="eastAsia" w:ascii="仿宋_GB2312" w:eastAsia="仿宋_GB2312"/>
          <w:sz w:val="30"/>
          <w:szCs w:val="30"/>
        </w:rPr>
        <w:t>年</w:t>
      </w:r>
      <w:r>
        <w:rPr>
          <w:rFonts w:ascii="仿宋_GB2312" w:eastAsia="仿宋_GB2312"/>
          <w:sz w:val="30"/>
          <w:szCs w:val="30"/>
        </w:rPr>
        <w:t xml:space="preserve"> </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w:t>
      </w:r>
      <w:r>
        <w:rPr>
          <w:rFonts w:hint="eastAsia" w:ascii="仿宋_GB2312" w:eastAsia="仿宋_GB2312"/>
          <w:sz w:val="30"/>
          <w:szCs w:val="30"/>
        </w:rPr>
        <w:t>）担保方式：抵押、质押、保证</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w:t>
      </w:r>
      <w:r>
        <w:rPr>
          <w:rFonts w:hint="eastAsia" w:ascii="仿宋_GB2312" w:eastAsia="仿宋_GB2312"/>
          <w:sz w:val="30"/>
          <w:szCs w:val="30"/>
        </w:rPr>
        <w:t>）用途：经营周转及固定资产投资</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6</w:t>
      </w:r>
      <w:r>
        <w:rPr>
          <w:rFonts w:hint="eastAsia" w:ascii="仿宋_GB2312" w:eastAsia="仿宋_GB2312"/>
          <w:sz w:val="30"/>
          <w:szCs w:val="30"/>
        </w:rPr>
        <w:t>）还款：按月结息，分期还本</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7</w:t>
      </w:r>
      <w:r>
        <w:rPr>
          <w:rFonts w:hint="eastAsia" w:ascii="仿宋_GB2312" w:eastAsia="仿宋_GB2312"/>
          <w:sz w:val="30"/>
          <w:szCs w:val="30"/>
        </w:rPr>
        <w:t>）特殊条件：办理强执债权文书公证（国有企事业法人、国内主板及创业版上市公司、总行级战略客户及其控股子公司例外）。</w:t>
      </w:r>
    </w:p>
    <w:p>
      <w:pPr>
        <w:pageBreakBefore w:val="0"/>
        <w:kinsoku/>
        <w:wordWrap/>
        <w:overflowPunct/>
        <w:topLinePunct w:val="0"/>
        <w:bidi w:val="0"/>
        <w:adjustRightInd w:val="0"/>
        <w:snapToGrid w:val="0"/>
        <w:spacing w:beforeLines="50" w:afterLines="50" w:line="500" w:lineRule="exact"/>
        <w:ind w:firstLine="446" w:firstLineChars="148"/>
        <w:textAlignment w:val="auto"/>
        <w:rPr>
          <w:rFonts w:ascii="黑体" w:hAnsi="黑体" w:eastAsia="黑体" w:cs="黑体"/>
          <w:b/>
          <w:bCs/>
          <w:sz w:val="30"/>
          <w:szCs w:val="30"/>
        </w:rPr>
      </w:pPr>
      <w:r>
        <w:rPr>
          <w:rFonts w:hint="eastAsia" w:ascii="黑体" w:hAnsi="黑体" w:eastAsia="黑体" w:cs="黑体"/>
          <w:b/>
          <w:bCs/>
          <w:sz w:val="30"/>
          <w:szCs w:val="30"/>
        </w:rPr>
        <w:t>三、神农贷</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w:t>
      </w:r>
      <w:r>
        <w:rPr>
          <w:rFonts w:hint="eastAsia" w:ascii="仿宋_GB2312" w:eastAsia="仿宋_GB2312"/>
          <w:sz w:val="30"/>
          <w:szCs w:val="30"/>
        </w:rPr>
        <w:t>）产品定义：是指我行以新型农业经营主体为贷款对象，在我行与省农担保公司签订的战略合作协议基础上联合开展的，由省农担公司提供担保的信贷业务。</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适用客户：新型农业经营主体是指适度的经营规模、较好的物质装备条件和经营管理能力，劳动生产、资源利用和土地产出率较高，以商品化生产为主要目标的农业经营组织。新型农业经营主体包括各类农业生产经营者以及为农业生产经营提供各种服务的经营组织。</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）产品要素</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额度：单户企业授信额度</w:t>
      </w:r>
      <w:r>
        <w:rPr>
          <w:rFonts w:ascii="仿宋_GB2312" w:eastAsia="仿宋_GB2312"/>
          <w:sz w:val="30"/>
          <w:szCs w:val="30"/>
        </w:rPr>
        <w:t>500</w:t>
      </w:r>
      <w:r>
        <w:rPr>
          <w:rFonts w:hint="eastAsia" w:ascii="仿宋_GB2312" w:eastAsia="仿宋_GB2312"/>
          <w:sz w:val="30"/>
          <w:szCs w:val="30"/>
        </w:rPr>
        <w:t>万元以内。</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期限：最长不得超过</w:t>
      </w:r>
      <w:r>
        <w:rPr>
          <w:rFonts w:ascii="仿宋_GB2312" w:eastAsia="仿宋_GB2312"/>
          <w:sz w:val="30"/>
          <w:szCs w:val="30"/>
        </w:rPr>
        <w:t>3</w:t>
      </w:r>
      <w:r>
        <w:rPr>
          <w:rFonts w:hint="eastAsia" w:ascii="仿宋_GB2312" w:eastAsia="仿宋_GB2312"/>
          <w:sz w:val="30"/>
          <w:szCs w:val="30"/>
        </w:rPr>
        <w:t>年。</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利率：原则上按同期人民银行贷款基准利率上浮</w:t>
      </w:r>
      <w:r>
        <w:rPr>
          <w:rFonts w:ascii="仿宋_GB2312" w:eastAsia="仿宋_GB2312"/>
          <w:sz w:val="30"/>
          <w:szCs w:val="30"/>
        </w:rPr>
        <w:t>50%</w:t>
      </w:r>
      <w:r>
        <w:rPr>
          <w:rFonts w:hint="eastAsia" w:ascii="仿宋_GB2312" w:eastAsia="仿宋_GB2312"/>
          <w:sz w:val="30"/>
          <w:szCs w:val="30"/>
        </w:rPr>
        <w:t>执行。</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担保方式：省农担保公司提供连带责任保证担保。</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w:t>
      </w:r>
      <w:r>
        <w:rPr>
          <w:rFonts w:hint="eastAsia" w:ascii="仿宋_GB2312" w:eastAsia="仿宋_GB2312"/>
          <w:sz w:val="30"/>
          <w:szCs w:val="30"/>
        </w:rPr>
        <w:t>）产品优势：</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成本较低。我行对省农担保公司提供担保的信贷业务免收保证金。</w:t>
      </w:r>
    </w:p>
    <w:p>
      <w:pPr>
        <w:pageBreakBefore w:val="0"/>
        <w:kinsoku/>
        <w:wordWrap/>
        <w:overflowPunct/>
        <w:topLinePunct w:val="0"/>
        <w:bidi w:val="0"/>
        <w:snapToGrid w:val="0"/>
        <w:spacing w:line="500" w:lineRule="exact"/>
        <w:ind w:firstLine="600" w:firstLineChars="200"/>
        <w:textAlignment w:val="auto"/>
        <w:rPr>
          <w:rFonts w:ascii="仿宋_GB2312" w:eastAsia="仿宋_GB2312"/>
          <w:sz w:val="30"/>
          <w:szCs w:val="30"/>
        </w:rPr>
      </w:pPr>
      <w:r>
        <w:rPr>
          <w:rFonts w:hint="eastAsia" w:ascii="仿宋_GB2312" w:eastAsia="仿宋_GB2312"/>
          <w:sz w:val="30"/>
          <w:szCs w:val="30"/>
        </w:rPr>
        <w:t>流程简单：由我行与省农担保公司签订最高额保证担保合同。在最高额保证担保额度内，单笔贷款无需另行签订担保合同，省农担保公司承担保证责任的依据以其向我行各级经营机构出具的《担保意向函》为准。</w:t>
      </w:r>
    </w:p>
    <w:p>
      <w:pPr>
        <w:pageBreakBefore w:val="0"/>
        <w:kinsoku/>
        <w:wordWrap/>
        <w:overflowPunct/>
        <w:topLinePunct w:val="0"/>
        <w:bidi w:val="0"/>
        <w:snapToGrid w:val="0"/>
        <w:spacing w:line="500" w:lineRule="exact"/>
        <w:ind w:firstLine="602" w:firstLineChars="200"/>
        <w:textAlignment w:val="auto"/>
        <w:rPr>
          <w:rFonts w:ascii="仿宋_GB2312" w:eastAsia="仿宋_GB2312"/>
          <w:sz w:val="30"/>
          <w:szCs w:val="30"/>
        </w:rPr>
      </w:pPr>
      <w:r>
        <w:rPr>
          <w:rFonts w:hint="eastAsia" w:ascii="仿宋_GB2312" w:eastAsia="仿宋_GB2312"/>
          <w:b/>
          <w:sz w:val="30"/>
          <w:szCs w:val="30"/>
        </w:rPr>
        <w:t>补充说明：</w:t>
      </w:r>
      <w:r>
        <w:rPr>
          <w:rFonts w:hint="eastAsia" w:ascii="仿宋_GB2312" w:eastAsia="仿宋_GB2312"/>
          <w:sz w:val="30"/>
          <w:szCs w:val="30"/>
        </w:rPr>
        <w:t>省农担对授信担保</w:t>
      </w:r>
      <w:r>
        <w:rPr>
          <w:rFonts w:ascii="仿宋_GB2312" w:eastAsia="仿宋_GB2312"/>
          <w:sz w:val="30"/>
          <w:szCs w:val="30"/>
        </w:rPr>
        <w:t>80%</w:t>
      </w:r>
      <w:r>
        <w:rPr>
          <w:rFonts w:hint="eastAsia" w:ascii="仿宋_GB2312" w:eastAsia="仿宋_GB2312"/>
          <w:sz w:val="30"/>
          <w:szCs w:val="30"/>
        </w:rPr>
        <w:t>，另外</w:t>
      </w:r>
      <w:r>
        <w:rPr>
          <w:rFonts w:ascii="仿宋_GB2312" w:eastAsia="仿宋_GB2312"/>
          <w:sz w:val="30"/>
          <w:szCs w:val="30"/>
        </w:rPr>
        <w:t>20%</w:t>
      </w:r>
      <w:r>
        <w:rPr>
          <w:rFonts w:hint="eastAsia" w:ascii="仿宋_GB2312" w:eastAsia="仿宋_GB2312"/>
          <w:sz w:val="30"/>
          <w:szCs w:val="30"/>
        </w:rPr>
        <w:t>由我行承担，因为省农担是政策性担保公司，为财政支农的一种方式，所以采用的是政银担三方风险共担的模式，在清收处置时要根据分担比例共同分配处置价款。</w:t>
      </w:r>
    </w:p>
    <w:p>
      <w:pPr>
        <w:pageBreakBefore w:val="0"/>
        <w:kinsoku/>
        <w:wordWrap/>
        <w:overflowPunct/>
        <w:topLinePunct w:val="0"/>
        <w:bidi w:val="0"/>
        <w:snapToGrid w:val="0"/>
        <w:spacing w:line="500" w:lineRule="exact"/>
        <w:ind w:firstLine="600" w:firstLineChars="200"/>
        <w:textAlignment w:val="auto"/>
        <w:rPr>
          <w:rFonts w:hint="eastAsia" w:ascii="仿宋_GB2312" w:eastAsia="仿宋_GB2312"/>
          <w:sz w:val="30"/>
          <w:szCs w:val="30"/>
        </w:rPr>
      </w:pPr>
      <w:r>
        <w:rPr>
          <w:rFonts w:hint="eastAsia" w:ascii="仿宋_GB2312" w:eastAsia="仿宋_GB2312"/>
          <w:sz w:val="30"/>
          <w:szCs w:val="30"/>
        </w:rPr>
        <w:t>小额、分散化的担保业务，从清收的角度来说实质上比强抵押效果更好（类似于陆金服、宜人贷等高端信贷平台的操作模式），很多强抵押贷款发生风险后，回收比例还不到</w:t>
      </w:r>
      <w:r>
        <w:rPr>
          <w:rFonts w:ascii="仿宋_GB2312" w:eastAsia="仿宋_GB2312"/>
          <w:sz w:val="30"/>
          <w:szCs w:val="30"/>
        </w:rPr>
        <w:t>5</w:t>
      </w:r>
      <w:r>
        <w:rPr>
          <w:rFonts w:hint="eastAsia" w:ascii="仿宋_GB2312" w:eastAsia="仿宋_GB2312"/>
          <w:sz w:val="30"/>
          <w:szCs w:val="30"/>
        </w:rPr>
        <w:t>成，这几年省农担担保的</w:t>
      </w:r>
      <w:r>
        <w:rPr>
          <w:rFonts w:ascii="仿宋_GB2312" w:eastAsia="仿宋_GB2312"/>
          <w:sz w:val="30"/>
          <w:szCs w:val="30"/>
        </w:rPr>
        <w:t>300</w:t>
      </w:r>
      <w:r>
        <w:rPr>
          <w:rFonts w:hint="eastAsia" w:ascii="仿宋_GB2312" w:eastAsia="仿宋_GB2312"/>
          <w:sz w:val="30"/>
          <w:szCs w:val="30"/>
        </w:rPr>
        <w:t>万以下业务出风险的概率还是比较小的。</w:t>
      </w:r>
    </w:p>
    <w:p>
      <w:pPr>
        <w:pageBreakBefore w:val="0"/>
        <w:kinsoku/>
        <w:wordWrap/>
        <w:overflowPunct/>
        <w:topLinePunct w:val="0"/>
        <w:bidi w:val="0"/>
        <w:snapToGrid w:val="0"/>
        <w:spacing w:line="500" w:lineRule="exact"/>
        <w:textAlignment w:val="auto"/>
        <w:rPr>
          <w:rFonts w:hint="eastAsia" w:ascii="仿宋_GB2312" w:eastAsia="仿宋_GB2312"/>
          <w:sz w:val="30"/>
          <w:szCs w:val="30"/>
        </w:rPr>
      </w:pPr>
      <w:r>
        <w:rPr>
          <w:rFonts w:hint="eastAsia" w:ascii="仿宋_GB2312" w:eastAsia="仿宋_GB2312"/>
          <w:sz w:val="30"/>
          <w:szCs w:val="30"/>
        </w:rPr>
        <w:br w:type="page"/>
      </w:r>
    </w:p>
    <w:p>
      <w:pPr>
        <w:pageBreakBefore w:val="0"/>
        <w:kinsoku/>
        <w:wordWrap/>
        <w:overflowPunct/>
        <w:topLinePunct w:val="0"/>
        <w:bidi w:val="0"/>
        <w:snapToGrid w:val="0"/>
        <w:spacing w:line="500" w:lineRule="exact"/>
        <w:jc w:val="center"/>
        <w:textAlignment w:val="auto"/>
        <w:rPr>
          <w:rFonts w:hint="eastAsia" w:ascii="黑体" w:hAnsi="黑体" w:eastAsia="黑体" w:cs="Times New Roman"/>
          <w:b/>
          <w:bCs/>
          <w:kern w:val="2"/>
          <w:sz w:val="36"/>
          <w:szCs w:val="36"/>
          <w:lang w:val="en-US" w:eastAsia="zh-CN" w:bidi="ar-SA"/>
        </w:rPr>
      </w:pPr>
      <w:r>
        <w:rPr>
          <w:rFonts w:hint="eastAsia" w:ascii="黑体" w:hAnsi="黑体" w:eastAsia="黑体" w:cs="Times New Roman"/>
          <w:b/>
          <w:bCs/>
          <w:kern w:val="2"/>
          <w:sz w:val="36"/>
          <w:szCs w:val="36"/>
          <w:lang w:val="en-US" w:eastAsia="zh-CN" w:bidi="ar-SA"/>
        </w:rPr>
        <w:t>京山中银富登村镇银行信贷产品介绍</w:t>
      </w:r>
    </w:p>
    <w:p>
      <w:pPr>
        <w:pageBreakBefore w:val="0"/>
        <w:kinsoku/>
        <w:wordWrap/>
        <w:overflowPunct/>
        <w:topLinePunct w:val="0"/>
        <w:bidi w:val="0"/>
        <w:snapToGrid w:val="0"/>
        <w:spacing w:line="500" w:lineRule="exact"/>
        <w:ind w:firstLine="600" w:firstLineChars="200"/>
        <w:textAlignment w:val="auto"/>
        <w:rPr>
          <w:rFonts w:hint="eastAsia" w:ascii="仿宋_GB2312" w:eastAsia="仿宋_GB2312"/>
          <w:sz w:val="30"/>
          <w:szCs w:val="30"/>
          <w:lang w:val="en-US" w:eastAsia="zh-CN"/>
        </w:rPr>
      </w:pPr>
    </w:p>
    <w:p>
      <w:pPr>
        <w:pageBreakBefore w:val="0"/>
        <w:numPr>
          <w:ilvl w:val="0"/>
          <w:numId w:val="2"/>
        </w:numPr>
        <w:kinsoku/>
        <w:wordWrap/>
        <w:overflowPunct/>
        <w:topLinePunct w:val="0"/>
        <w:bidi w:val="0"/>
        <w:snapToGrid w:val="0"/>
        <w:spacing w:line="500" w:lineRule="exact"/>
        <w:ind w:firstLine="602" w:firstLineChars="200"/>
        <w:textAlignment w:val="auto"/>
        <w:rPr>
          <w:rFonts w:hint="default" w:ascii="仿宋_GB2312" w:eastAsia="仿宋_GB2312"/>
          <w:b/>
          <w:bCs/>
          <w:sz w:val="30"/>
          <w:szCs w:val="30"/>
          <w:lang w:val="en-US" w:eastAsia="zh-CN"/>
        </w:rPr>
      </w:pPr>
      <w:r>
        <w:rPr>
          <w:rFonts w:hint="eastAsia" w:ascii="仿宋_GB2312" w:eastAsia="仿宋_GB2312"/>
          <w:b/>
          <w:bCs/>
          <w:sz w:val="30"/>
          <w:szCs w:val="30"/>
          <w:lang w:val="en-US" w:eastAsia="zh-CN"/>
        </w:rPr>
        <w:t>通用类</w:t>
      </w:r>
    </w:p>
    <w:p>
      <w:pPr>
        <w:pageBreakBefore w:val="0"/>
        <w:numPr>
          <w:ilvl w:val="0"/>
          <w:numId w:val="0"/>
        </w:numPr>
        <w:kinsoku/>
        <w:wordWrap/>
        <w:overflowPunct/>
        <w:topLinePunct w:val="0"/>
        <w:bidi w:val="0"/>
        <w:snapToGrid w:val="0"/>
        <w:spacing w:line="500" w:lineRule="exact"/>
        <w:ind w:firstLine="602"/>
        <w:textAlignment w:val="auto"/>
        <w:rPr>
          <w:rFonts w:hint="eastAsia" w:ascii="仿宋_GB2312" w:eastAsia="仿宋_GB2312"/>
          <w:b/>
          <w:bCs/>
          <w:sz w:val="30"/>
          <w:szCs w:val="30"/>
          <w:lang w:val="en-US" w:eastAsia="zh-CN"/>
        </w:rPr>
      </w:pPr>
      <w:r>
        <w:rPr>
          <w:rFonts w:hint="eastAsia" w:ascii="仿宋_GB2312" w:eastAsia="仿宋_GB2312"/>
          <w:b/>
          <w:bCs/>
          <w:sz w:val="30"/>
          <w:szCs w:val="30"/>
          <w:lang w:val="en-US" w:eastAsia="zh-CN"/>
        </w:rPr>
        <w:t>中富e贷。</w:t>
      </w:r>
    </w:p>
    <w:p>
      <w:pPr>
        <w:pageBreakBefore w:val="0"/>
        <w:numPr>
          <w:ilvl w:val="0"/>
          <w:numId w:val="0"/>
        </w:numPr>
        <w:kinsoku/>
        <w:wordWrap/>
        <w:overflowPunct/>
        <w:topLinePunct w:val="0"/>
        <w:bidi w:val="0"/>
        <w:snapToGrid w:val="0"/>
        <w:spacing w:line="500" w:lineRule="exact"/>
        <w:ind w:firstLine="602"/>
        <w:textAlignment w:val="auto"/>
        <w:rPr>
          <w:rFonts w:hint="eastAsia" w:ascii="仿宋_GB2312" w:eastAsia="仿宋_GB2312"/>
          <w:b w:val="0"/>
          <w:bCs w:val="0"/>
          <w:sz w:val="30"/>
          <w:szCs w:val="30"/>
          <w:lang w:val="en-US" w:eastAsia="zh-CN"/>
        </w:rPr>
      </w:pPr>
      <w:r>
        <w:rPr>
          <w:rFonts w:hint="eastAsia" w:ascii="仿宋_GB2312" w:eastAsia="仿宋_GB2312"/>
          <w:b w:val="0"/>
          <w:bCs w:val="0"/>
          <w:sz w:val="30"/>
          <w:szCs w:val="30"/>
          <w:lang w:val="en-US" w:eastAsia="zh-CN"/>
        </w:rPr>
        <w:t>是中银富登村镇银行推出的线上经营类信用贷款，专门为小微企业（企业主）、个体工商户和农户定做的线上信用贷款。</w:t>
      </w:r>
    </w:p>
    <w:p>
      <w:pPr>
        <w:pageBreakBefore w:val="0"/>
        <w:numPr>
          <w:ilvl w:val="0"/>
          <w:numId w:val="0"/>
        </w:numPr>
        <w:kinsoku/>
        <w:wordWrap/>
        <w:overflowPunct/>
        <w:topLinePunct w:val="0"/>
        <w:bidi w:val="0"/>
        <w:snapToGrid w:val="0"/>
        <w:spacing w:line="500" w:lineRule="exact"/>
        <w:ind w:firstLine="602"/>
        <w:textAlignment w:val="auto"/>
        <w:rPr>
          <w:rFonts w:hint="eastAsia" w:ascii="仿宋_GB2312" w:eastAsia="仿宋_GB2312"/>
          <w:b w:val="0"/>
          <w:bCs w:val="0"/>
          <w:sz w:val="30"/>
          <w:szCs w:val="30"/>
          <w:lang w:val="en-US" w:eastAsia="zh-CN"/>
        </w:rPr>
      </w:pPr>
      <w:r>
        <w:rPr>
          <w:rFonts w:hint="eastAsia" w:ascii="仿宋_GB2312" w:eastAsia="仿宋_GB2312"/>
          <w:b/>
          <w:bCs/>
          <w:sz w:val="30"/>
          <w:szCs w:val="30"/>
          <w:lang w:val="en-US" w:eastAsia="zh-CN"/>
        </w:rPr>
        <w:t>产品特色</w:t>
      </w:r>
      <w:r>
        <w:rPr>
          <w:rFonts w:hint="eastAsia" w:ascii="仿宋_GB2312" w:eastAsia="仿宋_GB2312"/>
          <w:b w:val="0"/>
          <w:bCs w:val="0"/>
          <w:sz w:val="30"/>
          <w:szCs w:val="30"/>
          <w:lang w:val="en-US" w:eastAsia="zh-CN"/>
        </w:rPr>
        <w:t>：审批快速，线上方式实时审批放款。还款方式灵活。无需抵押或担保。除正常利息外，没有任何额外费用。</w:t>
      </w:r>
    </w:p>
    <w:p>
      <w:pPr>
        <w:pageBreakBefore w:val="0"/>
        <w:numPr>
          <w:ilvl w:val="0"/>
          <w:numId w:val="0"/>
        </w:numPr>
        <w:kinsoku/>
        <w:wordWrap/>
        <w:overflowPunct/>
        <w:topLinePunct w:val="0"/>
        <w:bidi w:val="0"/>
        <w:snapToGrid w:val="0"/>
        <w:spacing w:line="500" w:lineRule="exact"/>
        <w:ind w:firstLine="602"/>
        <w:textAlignment w:val="auto"/>
        <w:rPr>
          <w:rFonts w:hint="default" w:ascii="仿宋_GB2312" w:eastAsia="仿宋_GB2312"/>
          <w:b w:val="0"/>
          <w:bCs w:val="0"/>
          <w:sz w:val="30"/>
          <w:szCs w:val="30"/>
          <w:lang w:val="en-US" w:eastAsia="zh-CN"/>
        </w:rPr>
      </w:pPr>
      <w:r>
        <w:rPr>
          <w:rFonts w:hint="eastAsia" w:ascii="仿宋_GB2312" w:eastAsia="仿宋_GB2312"/>
          <w:b/>
          <w:bCs/>
          <w:sz w:val="30"/>
          <w:szCs w:val="30"/>
          <w:lang w:val="en-US" w:eastAsia="zh-CN"/>
        </w:rPr>
        <w:t>申办条件</w:t>
      </w:r>
      <w:r>
        <w:rPr>
          <w:rFonts w:hint="eastAsia" w:ascii="仿宋_GB2312" w:eastAsia="仿宋_GB2312"/>
          <w:b w:val="0"/>
          <w:bCs w:val="0"/>
          <w:sz w:val="30"/>
          <w:szCs w:val="30"/>
          <w:lang w:val="en-US" w:eastAsia="zh-CN"/>
        </w:rPr>
        <w:t>：符合条件的小微企业（企业主）、个体工商户和农户，持有中银富登银行卡，下载中银富登手机银行APP。</w:t>
      </w:r>
    </w:p>
    <w:p>
      <w:pPr>
        <w:pageBreakBefore w:val="0"/>
        <w:numPr>
          <w:ilvl w:val="0"/>
          <w:numId w:val="0"/>
        </w:numPr>
        <w:kinsoku/>
        <w:wordWrap/>
        <w:overflowPunct/>
        <w:topLinePunct w:val="0"/>
        <w:bidi w:val="0"/>
        <w:snapToGrid w:val="0"/>
        <w:spacing w:line="500" w:lineRule="exact"/>
        <w:ind w:firstLine="602"/>
        <w:textAlignment w:val="auto"/>
        <w:rPr>
          <w:rFonts w:hint="default" w:ascii="仿宋_GB2312" w:eastAsia="仿宋_GB2312"/>
          <w:b w:val="0"/>
          <w:bCs w:val="0"/>
          <w:sz w:val="30"/>
          <w:szCs w:val="30"/>
          <w:lang w:val="en-US" w:eastAsia="zh-CN"/>
        </w:rPr>
      </w:pPr>
    </w:p>
    <w:p>
      <w:pPr>
        <w:pageBreakBefore w:val="0"/>
        <w:numPr>
          <w:ilvl w:val="0"/>
          <w:numId w:val="2"/>
        </w:numPr>
        <w:kinsoku/>
        <w:wordWrap/>
        <w:overflowPunct/>
        <w:topLinePunct w:val="0"/>
        <w:bidi w:val="0"/>
        <w:snapToGrid w:val="0"/>
        <w:spacing w:line="500" w:lineRule="exact"/>
        <w:ind w:firstLine="602" w:firstLineChars="200"/>
        <w:textAlignment w:val="auto"/>
        <w:rPr>
          <w:rFonts w:hint="default" w:ascii="仿宋_GB2312" w:eastAsia="仿宋_GB2312"/>
          <w:b/>
          <w:bCs/>
          <w:sz w:val="30"/>
          <w:szCs w:val="30"/>
          <w:lang w:val="en-US" w:eastAsia="zh-CN"/>
        </w:rPr>
      </w:pPr>
      <w:r>
        <w:rPr>
          <w:rFonts w:hint="eastAsia" w:ascii="仿宋_GB2312" w:eastAsia="仿宋_GB2312"/>
          <w:b/>
          <w:bCs/>
          <w:sz w:val="30"/>
          <w:szCs w:val="30"/>
          <w:lang w:val="en-US" w:eastAsia="zh-CN"/>
        </w:rPr>
        <w:t>小微企业类</w:t>
      </w:r>
    </w:p>
    <w:p>
      <w:pPr>
        <w:pageBreakBefore w:val="0"/>
        <w:numPr>
          <w:ilvl w:val="0"/>
          <w:numId w:val="0"/>
        </w:numPr>
        <w:kinsoku/>
        <w:wordWrap/>
        <w:overflowPunct/>
        <w:topLinePunct w:val="0"/>
        <w:bidi w:val="0"/>
        <w:snapToGrid w:val="0"/>
        <w:spacing w:line="500" w:lineRule="exact"/>
        <w:ind w:left="600" w:leftChars="0"/>
        <w:textAlignment w:val="auto"/>
        <w:rPr>
          <w:rFonts w:hint="eastAsia" w:ascii="仿宋_GB2312" w:eastAsia="仿宋_GB2312"/>
          <w:b/>
          <w:bCs/>
          <w:sz w:val="30"/>
          <w:szCs w:val="30"/>
          <w:lang w:val="en-US" w:eastAsia="zh-CN"/>
        </w:rPr>
      </w:pPr>
      <w:r>
        <w:rPr>
          <w:rFonts w:hint="eastAsia" w:ascii="仿宋_GB2312" w:eastAsia="仿宋_GB2312"/>
          <w:b/>
          <w:bCs/>
          <w:sz w:val="30"/>
          <w:szCs w:val="30"/>
          <w:lang w:val="en-US" w:eastAsia="zh-CN"/>
        </w:rPr>
        <w:t>1、轻松贷</w:t>
      </w:r>
    </w:p>
    <w:p>
      <w:pPr>
        <w:pageBreakBefore w:val="0"/>
        <w:numPr>
          <w:ilvl w:val="0"/>
          <w:numId w:val="0"/>
        </w:numPr>
        <w:kinsoku/>
        <w:wordWrap/>
        <w:overflowPunct/>
        <w:topLinePunct w:val="0"/>
        <w:bidi w:val="0"/>
        <w:snapToGrid w:val="0"/>
        <w:spacing w:line="500" w:lineRule="exact"/>
        <w:ind w:firstLine="600" w:firstLineChars="200"/>
        <w:textAlignment w:val="auto"/>
        <w:rPr>
          <w:rFonts w:hint="eastAsia" w:ascii="仿宋_GB2312" w:eastAsia="仿宋_GB2312"/>
          <w:sz w:val="30"/>
          <w:szCs w:val="30"/>
          <w:lang w:val="en-US" w:eastAsia="zh-CN"/>
        </w:rPr>
      </w:pPr>
      <w:r>
        <w:rPr>
          <w:rFonts w:hint="eastAsia" w:ascii="仿宋_GB2312" w:eastAsia="仿宋_GB2312"/>
          <w:sz w:val="30"/>
          <w:szCs w:val="30"/>
          <w:lang w:val="en-US" w:eastAsia="zh-CN"/>
        </w:rPr>
        <w:t>中银富登为中小型企业提供最长期限为3年的贷款，缓解企业资金压力。</w:t>
      </w:r>
    </w:p>
    <w:p>
      <w:pPr>
        <w:pageBreakBefore w:val="0"/>
        <w:numPr>
          <w:ilvl w:val="0"/>
          <w:numId w:val="0"/>
        </w:numPr>
        <w:kinsoku/>
        <w:wordWrap/>
        <w:overflowPunct/>
        <w:topLinePunct w:val="0"/>
        <w:bidi w:val="0"/>
        <w:snapToGrid w:val="0"/>
        <w:spacing w:line="500" w:lineRule="exact"/>
        <w:ind w:firstLine="602" w:firstLineChars="200"/>
        <w:textAlignment w:val="auto"/>
        <w:rPr>
          <w:rFonts w:hint="eastAsia" w:ascii="仿宋_GB2312" w:eastAsia="仿宋_GB2312"/>
          <w:sz w:val="30"/>
          <w:szCs w:val="30"/>
          <w:lang w:val="en-US" w:eastAsia="zh-CN"/>
        </w:rPr>
      </w:pPr>
      <w:r>
        <w:rPr>
          <w:rFonts w:hint="eastAsia" w:ascii="仿宋_GB2312" w:eastAsia="仿宋_GB2312"/>
          <w:b/>
          <w:bCs/>
          <w:sz w:val="30"/>
          <w:szCs w:val="30"/>
          <w:lang w:val="en-US" w:eastAsia="zh-CN"/>
        </w:rPr>
        <w:t>产品特色</w:t>
      </w:r>
      <w:r>
        <w:rPr>
          <w:rFonts w:hint="eastAsia" w:ascii="仿宋_GB2312" w:eastAsia="仿宋_GB2312"/>
          <w:sz w:val="30"/>
          <w:szCs w:val="30"/>
          <w:lang w:val="en-US" w:eastAsia="zh-CN"/>
        </w:rPr>
        <w:t>：使用便利，贷款额度可循环使用，随时满足你资金需求。押品灵活，双证房产、单证房产、集体土地、机器设备均可接受。缓解压力，每月还息，到期还本，减轻一次性还款压力。</w:t>
      </w:r>
    </w:p>
    <w:p>
      <w:pPr>
        <w:pageBreakBefore w:val="0"/>
        <w:numPr>
          <w:ilvl w:val="0"/>
          <w:numId w:val="0"/>
        </w:numPr>
        <w:kinsoku/>
        <w:wordWrap/>
        <w:overflowPunct/>
        <w:topLinePunct w:val="0"/>
        <w:bidi w:val="0"/>
        <w:snapToGrid w:val="0"/>
        <w:spacing w:line="500" w:lineRule="exact"/>
        <w:ind w:firstLine="602" w:firstLineChars="200"/>
        <w:textAlignment w:val="auto"/>
        <w:rPr>
          <w:rFonts w:hint="eastAsia" w:ascii="仿宋_GB2312" w:eastAsia="仿宋_GB2312"/>
          <w:sz w:val="30"/>
          <w:szCs w:val="30"/>
          <w:lang w:val="en-US" w:eastAsia="zh-CN"/>
        </w:rPr>
      </w:pPr>
      <w:r>
        <w:rPr>
          <w:rFonts w:hint="eastAsia" w:ascii="仿宋_GB2312" w:eastAsia="仿宋_GB2312"/>
          <w:b/>
          <w:bCs/>
          <w:sz w:val="30"/>
          <w:szCs w:val="30"/>
          <w:lang w:val="en-US" w:eastAsia="zh-CN"/>
        </w:rPr>
        <w:t>申请条件</w:t>
      </w:r>
      <w:r>
        <w:rPr>
          <w:rFonts w:hint="eastAsia" w:ascii="仿宋_GB2312" w:eastAsia="仿宋_GB2312"/>
          <w:sz w:val="30"/>
          <w:szCs w:val="30"/>
          <w:lang w:val="en-US" w:eastAsia="zh-CN"/>
        </w:rPr>
        <w:t>：符合条件的中小企业，信用状况良好，即可申请。</w:t>
      </w:r>
    </w:p>
    <w:p>
      <w:pPr>
        <w:pageBreakBefore w:val="0"/>
        <w:numPr>
          <w:ilvl w:val="0"/>
          <w:numId w:val="0"/>
        </w:numPr>
        <w:kinsoku/>
        <w:wordWrap/>
        <w:overflowPunct/>
        <w:topLinePunct w:val="0"/>
        <w:bidi w:val="0"/>
        <w:snapToGrid w:val="0"/>
        <w:spacing w:line="500" w:lineRule="exact"/>
        <w:ind w:left="600" w:leftChars="0"/>
        <w:textAlignment w:val="auto"/>
        <w:rPr>
          <w:rFonts w:hint="eastAsia" w:ascii="仿宋_GB2312" w:eastAsia="仿宋_GB2312"/>
          <w:b/>
          <w:bCs/>
          <w:sz w:val="30"/>
          <w:szCs w:val="30"/>
          <w:lang w:val="en-US" w:eastAsia="zh-CN"/>
        </w:rPr>
      </w:pPr>
      <w:r>
        <w:rPr>
          <w:rFonts w:hint="eastAsia" w:ascii="仿宋_GB2312" w:eastAsia="仿宋_GB2312"/>
          <w:b/>
          <w:bCs/>
          <w:sz w:val="30"/>
          <w:szCs w:val="30"/>
          <w:lang w:val="en-US" w:eastAsia="zh-CN"/>
        </w:rPr>
        <w:t>2、</w:t>
      </w:r>
      <w:r>
        <w:rPr>
          <w:rFonts w:hint="default" w:ascii="仿宋_GB2312" w:eastAsia="仿宋_GB2312"/>
          <w:b/>
          <w:bCs/>
          <w:sz w:val="30"/>
          <w:szCs w:val="30"/>
          <w:lang w:val="en-US" w:eastAsia="zh-CN"/>
        </w:rPr>
        <w:t xml:space="preserve">快活贷 </w:t>
      </w:r>
    </w:p>
    <w:p>
      <w:pPr>
        <w:pageBreakBefore w:val="0"/>
        <w:numPr>
          <w:ilvl w:val="0"/>
          <w:numId w:val="0"/>
        </w:numPr>
        <w:kinsoku/>
        <w:wordWrap/>
        <w:overflowPunct/>
        <w:topLinePunct w:val="0"/>
        <w:bidi w:val="0"/>
        <w:snapToGrid w:val="0"/>
        <w:spacing w:line="500" w:lineRule="exact"/>
        <w:ind w:firstLine="600" w:firstLineChars="200"/>
        <w:textAlignment w:val="auto"/>
        <w:rPr>
          <w:rFonts w:hint="default" w:ascii="仿宋_GB2312" w:eastAsia="仿宋_GB2312"/>
          <w:sz w:val="30"/>
          <w:szCs w:val="30"/>
          <w:lang w:val="en-US" w:eastAsia="zh-CN"/>
        </w:rPr>
      </w:pPr>
      <w:r>
        <w:rPr>
          <w:rFonts w:hint="default" w:ascii="仿宋_GB2312" w:eastAsia="仿宋_GB2312"/>
          <w:sz w:val="30"/>
          <w:szCs w:val="30"/>
          <w:lang w:val="en-US" w:eastAsia="zh-CN"/>
        </w:rPr>
        <w:t>快活贷是中银富登为广大个体工商户、微小型企业和农户提供的中短期贷款，是一种多用途的经营性贷款。</w:t>
      </w:r>
    </w:p>
    <w:p>
      <w:pPr>
        <w:pageBreakBefore w:val="0"/>
        <w:numPr>
          <w:ilvl w:val="0"/>
          <w:numId w:val="0"/>
        </w:numPr>
        <w:kinsoku/>
        <w:wordWrap/>
        <w:overflowPunct/>
        <w:topLinePunct w:val="0"/>
        <w:bidi w:val="0"/>
        <w:snapToGrid w:val="0"/>
        <w:spacing w:line="500" w:lineRule="exact"/>
        <w:ind w:firstLine="602" w:firstLineChars="200"/>
        <w:textAlignment w:val="auto"/>
        <w:rPr>
          <w:rFonts w:hint="default" w:ascii="仿宋_GB2312" w:eastAsia="仿宋_GB2312"/>
          <w:sz w:val="30"/>
          <w:szCs w:val="30"/>
          <w:lang w:val="en-US" w:eastAsia="zh-CN"/>
        </w:rPr>
      </w:pPr>
      <w:r>
        <w:rPr>
          <w:rFonts w:hint="default" w:ascii="仿宋_GB2312" w:eastAsia="仿宋_GB2312"/>
          <w:b/>
          <w:bCs/>
          <w:sz w:val="30"/>
          <w:szCs w:val="30"/>
          <w:lang w:val="en-US" w:eastAsia="zh-CN"/>
        </w:rPr>
        <w:t>产品特色</w:t>
      </w:r>
      <w:r>
        <w:rPr>
          <w:rFonts w:hint="eastAsia" w:ascii="仿宋_GB2312" w:eastAsia="仿宋_GB2312"/>
          <w:sz w:val="30"/>
          <w:szCs w:val="30"/>
          <w:lang w:val="en-US" w:eastAsia="zh-CN"/>
        </w:rPr>
        <w:t>：</w:t>
      </w:r>
      <w:r>
        <w:rPr>
          <w:rFonts w:hint="default" w:ascii="仿宋_GB2312" w:eastAsia="仿宋_GB2312"/>
          <w:sz w:val="30"/>
          <w:szCs w:val="30"/>
          <w:lang w:val="en-US" w:eastAsia="zh-CN"/>
        </w:rPr>
        <w:t>还款轻松</w:t>
      </w:r>
      <w:r>
        <w:rPr>
          <w:rFonts w:hint="eastAsia" w:ascii="仿宋_GB2312" w:eastAsia="仿宋_GB2312"/>
          <w:sz w:val="30"/>
          <w:szCs w:val="30"/>
          <w:lang w:val="en-US" w:eastAsia="zh-CN"/>
        </w:rPr>
        <w:t>，</w:t>
      </w:r>
      <w:r>
        <w:rPr>
          <w:rFonts w:hint="default" w:ascii="仿宋_GB2312" w:eastAsia="仿宋_GB2312"/>
          <w:sz w:val="30"/>
          <w:szCs w:val="30"/>
          <w:lang w:val="en-US" w:eastAsia="zh-CN"/>
        </w:rPr>
        <w:t>贷款期限短则1年，长则可达3年；长周期，轻松月供。抵押更灵活</w:t>
      </w:r>
      <w:r>
        <w:rPr>
          <w:rFonts w:hint="eastAsia" w:ascii="仿宋_GB2312" w:eastAsia="仿宋_GB2312"/>
          <w:sz w:val="30"/>
          <w:szCs w:val="30"/>
          <w:lang w:val="en-US" w:eastAsia="zh-CN"/>
        </w:rPr>
        <w:t>，</w:t>
      </w:r>
      <w:r>
        <w:rPr>
          <w:rFonts w:hint="default" w:ascii="仿宋_GB2312" w:eastAsia="仿宋_GB2312"/>
          <w:sz w:val="30"/>
          <w:szCs w:val="30"/>
          <w:lang w:val="en-US" w:eastAsia="zh-CN"/>
        </w:rPr>
        <w:t>如集体土地/村产权、车辆、机器设备、商铺经营权等均可用来作为抵押品。审批快速</w:t>
      </w:r>
      <w:r>
        <w:rPr>
          <w:rFonts w:hint="eastAsia" w:ascii="仿宋_GB2312" w:eastAsia="仿宋_GB2312"/>
          <w:sz w:val="30"/>
          <w:szCs w:val="30"/>
          <w:lang w:val="en-US" w:eastAsia="zh-CN"/>
        </w:rPr>
        <w:t>，</w:t>
      </w:r>
      <w:r>
        <w:rPr>
          <w:rFonts w:hint="default" w:ascii="仿宋_GB2312" w:eastAsia="仿宋_GB2312"/>
          <w:sz w:val="30"/>
          <w:szCs w:val="30"/>
          <w:lang w:val="en-US" w:eastAsia="zh-CN"/>
        </w:rPr>
        <w:t>审批完成后1个工作日放款。</w:t>
      </w:r>
    </w:p>
    <w:p>
      <w:pPr>
        <w:pageBreakBefore w:val="0"/>
        <w:numPr>
          <w:ilvl w:val="0"/>
          <w:numId w:val="0"/>
        </w:numPr>
        <w:kinsoku/>
        <w:wordWrap/>
        <w:overflowPunct/>
        <w:topLinePunct w:val="0"/>
        <w:bidi w:val="0"/>
        <w:snapToGrid w:val="0"/>
        <w:spacing w:line="500" w:lineRule="exact"/>
        <w:ind w:firstLine="602" w:firstLineChars="200"/>
        <w:textAlignment w:val="auto"/>
        <w:rPr>
          <w:rFonts w:hint="default" w:ascii="仿宋_GB2312" w:eastAsia="仿宋_GB2312"/>
          <w:sz w:val="30"/>
          <w:szCs w:val="30"/>
          <w:lang w:val="en-US" w:eastAsia="zh-CN"/>
        </w:rPr>
      </w:pPr>
      <w:r>
        <w:rPr>
          <w:rFonts w:hint="default" w:ascii="仿宋_GB2312" w:eastAsia="仿宋_GB2312"/>
          <w:b/>
          <w:bCs/>
          <w:sz w:val="30"/>
          <w:szCs w:val="30"/>
          <w:lang w:val="en-US" w:eastAsia="zh-CN"/>
        </w:rPr>
        <w:t>申请条件</w:t>
      </w:r>
      <w:r>
        <w:rPr>
          <w:rFonts w:hint="eastAsia" w:ascii="仿宋_GB2312" w:eastAsia="仿宋_GB2312"/>
          <w:sz w:val="30"/>
          <w:szCs w:val="30"/>
          <w:lang w:val="en-US" w:eastAsia="zh-CN"/>
        </w:rPr>
        <w:t>：</w:t>
      </w:r>
      <w:r>
        <w:rPr>
          <w:rFonts w:hint="default" w:ascii="仿宋_GB2312" w:eastAsia="仿宋_GB2312"/>
          <w:sz w:val="30"/>
          <w:szCs w:val="30"/>
          <w:lang w:val="en-US" w:eastAsia="zh-CN"/>
        </w:rPr>
        <w:t>符合条件的个体工商户、微小型企业和农户，信用状况良好，即可申请。</w:t>
      </w:r>
    </w:p>
    <w:p>
      <w:pPr>
        <w:pageBreakBefore w:val="0"/>
        <w:numPr>
          <w:ilvl w:val="0"/>
          <w:numId w:val="0"/>
        </w:numPr>
        <w:kinsoku/>
        <w:wordWrap/>
        <w:overflowPunct/>
        <w:topLinePunct w:val="0"/>
        <w:bidi w:val="0"/>
        <w:snapToGrid w:val="0"/>
        <w:spacing w:line="500" w:lineRule="exact"/>
        <w:textAlignment w:val="auto"/>
        <w:rPr>
          <w:rFonts w:hint="eastAsia" w:ascii="仿宋_GB2312" w:eastAsia="仿宋_GB2312"/>
          <w:sz w:val="30"/>
          <w:szCs w:val="30"/>
          <w:lang w:val="en-US" w:eastAsia="zh-CN"/>
        </w:rPr>
      </w:pPr>
    </w:p>
    <w:p>
      <w:pPr>
        <w:pageBreakBefore w:val="0"/>
        <w:numPr>
          <w:ilvl w:val="0"/>
          <w:numId w:val="0"/>
        </w:numPr>
        <w:kinsoku/>
        <w:wordWrap/>
        <w:overflowPunct/>
        <w:topLinePunct w:val="0"/>
        <w:bidi w:val="0"/>
        <w:snapToGrid w:val="0"/>
        <w:spacing w:line="500" w:lineRule="exact"/>
        <w:ind w:firstLine="602" w:firstLineChars="200"/>
        <w:textAlignment w:val="auto"/>
        <w:rPr>
          <w:rFonts w:hint="eastAsia" w:ascii="仿宋_GB2312" w:eastAsia="仿宋_GB2312"/>
          <w:b/>
          <w:bCs/>
          <w:sz w:val="30"/>
          <w:szCs w:val="30"/>
          <w:lang w:val="en-US" w:eastAsia="zh-CN"/>
        </w:rPr>
      </w:pPr>
      <w:r>
        <w:rPr>
          <w:rFonts w:hint="eastAsia" w:ascii="仿宋_GB2312" w:eastAsia="仿宋_GB2312"/>
          <w:b/>
          <w:bCs/>
          <w:sz w:val="30"/>
          <w:szCs w:val="30"/>
          <w:lang w:val="en-US" w:eastAsia="zh-CN"/>
        </w:rPr>
        <w:t>三、“三农”类</w:t>
      </w:r>
    </w:p>
    <w:p>
      <w:pPr>
        <w:pageBreakBefore w:val="0"/>
        <w:numPr>
          <w:ilvl w:val="0"/>
          <w:numId w:val="0"/>
        </w:numPr>
        <w:kinsoku/>
        <w:wordWrap/>
        <w:overflowPunct/>
        <w:topLinePunct w:val="0"/>
        <w:bidi w:val="0"/>
        <w:snapToGrid w:val="0"/>
        <w:spacing w:line="500" w:lineRule="exact"/>
        <w:ind w:firstLine="602" w:firstLineChars="200"/>
        <w:textAlignment w:val="auto"/>
        <w:rPr>
          <w:rFonts w:hint="eastAsia" w:ascii="仿宋_GB2312" w:eastAsia="仿宋_GB2312"/>
          <w:b/>
          <w:bCs/>
          <w:sz w:val="30"/>
          <w:szCs w:val="30"/>
          <w:lang w:val="en-US" w:eastAsia="zh-CN"/>
        </w:rPr>
      </w:pPr>
      <w:r>
        <w:rPr>
          <w:rFonts w:hint="eastAsia" w:ascii="仿宋_GB2312" w:eastAsia="仿宋_GB2312"/>
          <w:b/>
          <w:bCs/>
          <w:sz w:val="30"/>
          <w:szCs w:val="30"/>
          <w:lang w:val="en-US" w:eastAsia="zh-CN"/>
        </w:rPr>
        <w:t>1、</w:t>
      </w:r>
      <w:r>
        <w:rPr>
          <w:rFonts w:hint="default" w:ascii="仿宋_GB2312" w:eastAsia="仿宋_GB2312"/>
          <w:b/>
          <w:bCs/>
          <w:sz w:val="30"/>
          <w:szCs w:val="30"/>
          <w:lang w:val="en-US" w:eastAsia="zh-CN"/>
        </w:rPr>
        <w:t>欣农贷（蛋鸡）</w:t>
      </w:r>
      <w:r>
        <w:rPr>
          <w:rFonts w:hint="eastAsia" w:ascii="仿宋_GB2312" w:eastAsia="仿宋_GB2312"/>
          <w:b/>
          <w:bCs/>
          <w:sz w:val="30"/>
          <w:szCs w:val="30"/>
          <w:lang w:val="en-US" w:eastAsia="zh-CN"/>
        </w:rPr>
        <w:t>。</w:t>
      </w:r>
    </w:p>
    <w:p>
      <w:pPr>
        <w:pageBreakBefore w:val="0"/>
        <w:numPr>
          <w:ilvl w:val="0"/>
          <w:numId w:val="0"/>
        </w:numPr>
        <w:kinsoku/>
        <w:wordWrap/>
        <w:overflowPunct/>
        <w:topLinePunct w:val="0"/>
        <w:bidi w:val="0"/>
        <w:snapToGrid w:val="0"/>
        <w:spacing w:line="500" w:lineRule="exact"/>
        <w:ind w:firstLine="600" w:firstLineChars="200"/>
        <w:textAlignment w:val="auto"/>
        <w:rPr>
          <w:rFonts w:hint="default" w:ascii="仿宋_GB2312" w:eastAsia="仿宋_GB2312"/>
          <w:sz w:val="30"/>
          <w:szCs w:val="30"/>
          <w:lang w:val="en-US" w:eastAsia="zh-CN"/>
        </w:rPr>
      </w:pPr>
      <w:r>
        <w:rPr>
          <w:rFonts w:hint="default" w:ascii="仿宋_GB2312" w:eastAsia="仿宋_GB2312"/>
          <w:sz w:val="30"/>
          <w:szCs w:val="30"/>
          <w:lang w:val="en-US" w:eastAsia="zh-CN"/>
        </w:rPr>
        <w:t>欣农贷（蛋鸡）是中银富登专为蛋鸡养殖经营户设计的一款用来扩大蛋鸡养殖规模需求的信贷产品。可用于鸡棚的建设与设备的购买，或在小鸡孵育期间的鸡苗和饲料购买。</w:t>
      </w:r>
    </w:p>
    <w:p>
      <w:pPr>
        <w:pageBreakBefore w:val="0"/>
        <w:numPr>
          <w:ilvl w:val="0"/>
          <w:numId w:val="0"/>
        </w:numPr>
        <w:kinsoku/>
        <w:wordWrap/>
        <w:overflowPunct/>
        <w:topLinePunct w:val="0"/>
        <w:bidi w:val="0"/>
        <w:snapToGrid w:val="0"/>
        <w:spacing w:line="500" w:lineRule="exact"/>
        <w:ind w:firstLine="602" w:firstLineChars="200"/>
        <w:textAlignment w:val="auto"/>
        <w:rPr>
          <w:rFonts w:hint="default" w:ascii="仿宋_GB2312" w:eastAsia="仿宋_GB2312"/>
          <w:sz w:val="30"/>
          <w:szCs w:val="30"/>
          <w:lang w:val="en-US" w:eastAsia="zh-CN"/>
        </w:rPr>
      </w:pPr>
      <w:r>
        <w:rPr>
          <w:rFonts w:hint="default" w:ascii="仿宋_GB2312" w:eastAsia="仿宋_GB2312"/>
          <w:b/>
          <w:bCs/>
          <w:sz w:val="30"/>
          <w:szCs w:val="30"/>
          <w:lang w:val="en-US" w:eastAsia="zh-CN"/>
        </w:rPr>
        <w:t>产品特色</w:t>
      </w:r>
      <w:r>
        <w:rPr>
          <w:rFonts w:hint="eastAsia" w:ascii="仿宋_GB2312" w:eastAsia="仿宋_GB2312"/>
          <w:sz w:val="30"/>
          <w:szCs w:val="30"/>
          <w:lang w:val="en-US" w:eastAsia="zh-CN"/>
        </w:rPr>
        <w:t>：</w:t>
      </w:r>
      <w:r>
        <w:rPr>
          <w:rFonts w:hint="default" w:ascii="仿宋_GB2312" w:eastAsia="仿宋_GB2312"/>
          <w:sz w:val="30"/>
          <w:szCs w:val="30"/>
          <w:lang w:val="en-US" w:eastAsia="zh-CN"/>
        </w:rPr>
        <w:t>押品灵活</w:t>
      </w:r>
      <w:r>
        <w:rPr>
          <w:rFonts w:hint="eastAsia" w:ascii="仿宋_GB2312" w:eastAsia="仿宋_GB2312"/>
          <w:sz w:val="30"/>
          <w:szCs w:val="30"/>
          <w:lang w:val="en-US" w:eastAsia="zh-CN"/>
        </w:rPr>
        <w:t>，</w:t>
      </w:r>
      <w:r>
        <w:rPr>
          <w:rFonts w:hint="default" w:ascii="仿宋_GB2312" w:eastAsia="仿宋_GB2312"/>
          <w:sz w:val="30"/>
          <w:szCs w:val="30"/>
          <w:lang w:val="en-US" w:eastAsia="zh-CN"/>
        </w:rPr>
        <w:t>双证房产、单证房产、集体土地、保证均可接受。还款灵活</w:t>
      </w:r>
      <w:r>
        <w:rPr>
          <w:rFonts w:hint="eastAsia" w:ascii="仿宋_GB2312" w:eastAsia="仿宋_GB2312"/>
          <w:sz w:val="30"/>
          <w:szCs w:val="30"/>
          <w:lang w:val="en-US" w:eastAsia="zh-CN"/>
        </w:rPr>
        <w:t>，</w:t>
      </w:r>
      <w:r>
        <w:rPr>
          <w:rFonts w:hint="default" w:ascii="仿宋_GB2312" w:eastAsia="仿宋_GB2312"/>
          <w:sz w:val="30"/>
          <w:szCs w:val="30"/>
          <w:lang w:val="en-US" w:eastAsia="zh-CN"/>
        </w:rPr>
        <w:t>每月还息，根据养殖周期，灵活确定还本时间。</w:t>
      </w:r>
    </w:p>
    <w:p>
      <w:pPr>
        <w:pageBreakBefore w:val="0"/>
        <w:numPr>
          <w:ilvl w:val="0"/>
          <w:numId w:val="0"/>
        </w:numPr>
        <w:kinsoku/>
        <w:wordWrap/>
        <w:overflowPunct/>
        <w:topLinePunct w:val="0"/>
        <w:bidi w:val="0"/>
        <w:snapToGrid w:val="0"/>
        <w:spacing w:line="500" w:lineRule="exact"/>
        <w:ind w:firstLine="602" w:firstLineChars="200"/>
        <w:textAlignment w:val="auto"/>
        <w:rPr>
          <w:rFonts w:hint="default" w:ascii="仿宋_GB2312" w:eastAsia="仿宋_GB2312"/>
          <w:sz w:val="30"/>
          <w:szCs w:val="30"/>
          <w:lang w:val="en-US" w:eastAsia="zh-CN"/>
        </w:rPr>
      </w:pPr>
      <w:r>
        <w:rPr>
          <w:rFonts w:hint="default" w:ascii="仿宋_GB2312" w:eastAsia="仿宋_GB2312"/>
          <w:b/>
          <w:bCs/>
          <w:sz w:val="30"/>
          <w:szCs w:val="30"/>
          <w:lang w:val="en-US" w:eastAsia="zh-CN"/>
        </w:rPr>
        <w:t>申请条件</w:t>
      </w:r>
      <w:r>
        <w:rPr>
          <w:rFonts w:hint="eastAsia" w:ascii="仿宋_GB2312" w:eastAsia="仿宋_GB2312"/>
          <w:sz w:val="30"/>
          <w:szCs w:val="30"/>
          <w:lang w:val="en-US" w:eastAsia="zh-CN"/>
        </w:rPr>
        <w:t>：</w:t>
      </w:r>
      <w:r>
        <w:rPr>
          <w:rFonts w:hint="default" w:ascii="仿宋_GB2312" w:eastAsia="仿宋_GB2312"/>
          <w:sz w:val="30"/>
          <w:szCs w:val="30"/>
          <w:lang w:val="en-US" w:eastAsia="zh-CN"/>
        </w:rPr>
        <w:t>较为成熟的蛋鸡养殖户，信用状况良好，即可申请。</w:t>
      </w:r>
    </w:p>
    <w:p>
      <w:pPr>
        <w:pageBreakBefore w:val="0"/>
        <w:numPr>
          <w:ilvl w:val="0"/>
          <w:numId w:val="0"/>
        </w:numPr>
        <w:kinsoku/>
        <w:wordWrap/>
        <w:overflowPunct/>
        <w:topLinePunct w:val="0"/>
        <w:bidi w:val="0"/>
        <w:snapToGrid w:val="0"/>
        <w:spacing w:line="500" w:lineRule="exact"/>
        <w:ind w:firstLine="602" w:firstLineChars="200"/>
        <w:textAlignment w:val="auto"/>
        <w:rPr>
          <w:rFonts w:hint="default" w:ascii="仿宋_GB2312" w:eastAsia="仿宋_GB2312"/>
          <w:b/>
          <w:bCs/>
          <w:sz w:val="30"/>
          <w:szCs w:val="30"/>
          <w:lang w:val="en-US" w:eastAsia="zh-CN"/>
        </w:rPr>
      </w:pPr>
      <w:r>
        <w:rPr>
          <w:rFonts w:hint="eastAsia" w:ascii="仿宋_GB2312" w:eastAsia="仿宋_GB2312"/>
          <w:b/>
          <w:bCs/>
          <w:sz w:val="30"/>
          <w:szCs w:val="30"/>
          <w:lang w:val="en-US" w:eastAsia="zh-CN"/>
        </w:rPr>
        <w:t>2、</w:t>
      </w:r>
      <w:r>
        <w:rPr>
          <w:rFonts w:hint="default" w:ascii="仿宋_GB2312" w:eastAsia="仿宋_GB2312"/>
          <w:b/>
          <w:bCs/>
          <w:sz w:val="30"/>
          <w:szCs w:val="30"/>
          <w:lang w:val="en-US" w:eastAsia="zh-CN"/>
        </w:rPr>
        <w:t>欣农贷（生猪）</w:t>
      </w:r>
    </w:p>
    <w:p>
      <w:pPr>
        <w:pageBreakBefore w:val="0"/>
        <w:numPr>
          <w:ilvl w:val="0"/>
          <w:numId w:val="0"/>
        </w:numPr>
        <w:kinsoku/>
        <w:wordWrap/>
        <w:overflowPunct/>
        <w:topLinePunct w:val="0"/>
        <w:bidi w:val="0"/>
        <w:snapToGrid w:val="0"/>
        <w:spacing w:line="500" w:lineRule="exact"/>
        <w:ind w:firstLine="600" w:firstLineChars="200"/>
        <w:textAlignment w:val="auto"/>
        <w:rPr>
          <w:rFonts w:hint="default" w:ascii="仿宋_GB2312" w:eastAsia="仿宋_GB2312"/>
          <w:sz w:val="30"/>
          <w:szCs w:val="30"/>
          <w:lang w:val="en-US" w:eastAsia="zh-CN"/>
        </w:rPr>
      </w:pPr>
      <w:r>
        <w:rPr>
          <w:rFonts w:hint="default" w:ascii="仿宋_GB2312" w:eastAsia="仿宋_GB2312"/>
          <w:sz w:val="30"/>
          <w:szCs w:val="30"/>
          <w:lang w:val="en-US" w:eastAsia="zh-CN"/>
        </w:rPr>
        <w:t>欣农贷（生猪）是中银富登专为生猪养殖户设计的一款多用途经营性贷款，主要用于满足养殖过程中的流动资金需求，例如饲料及其他成本的投入。</w:t>
      </w:r>
    </w:p>
    <w:p>
      <w:pPr>
        <w:pageBreakBefore w:val="0"/>
        <w:numPr>
          <w:ilvl w:val="0"/>
          <w:numId w:val="0"/>
        </w:numPr>
        <w:kinsoku/>
        <w:wordWrap/>
        <w:overflowPunct/>
        <w:topLinePunct w:val="0"/>
        <w:bidi w:val="0"/>
        <w:snapToGrid w:val="0"/>
        <w:spacing w:line="500" w:lineRule="exact"/>
        <w:ind w:firstLine="602" w:firstLineChars="200"/>
        <w:textAlignment w:val="auto"/>
        <w:rPr>
          <w:rFonts w:hint="default" w:ascii="仿宋_GB2312" w:eastAsia="仿宋_GB2312"/>
          <w:sz w:val="30"/>
          <w:szCs w:val="30"/>
          <w:lang w:val="en-US" w:eastAsia="zh-CN"/>
        </w:rPr>
      </w:pPr>
      <w:r>
        <w:rPr>
          <w:rFonts w:hint="default" w:ascii="仿宋_GB2312" w:eastAsia="仿宋_GB2312"/>
          <w:b/>
          <w:bCs/>
          <w:sz w:val="30"/>
          <w:szCs w:val="30"/>
          <w:lang w:val="en-US" w:eastAsia="zh-CN"/>
        </w:rPr>
        <w:t>产品特色</w:t>
      </w:r>
      <w:r>
        <w:rPr>
          <w:rFonts w:hint="eastAsia" w:ascii="仿宋_GB2312" w:eastAsia="仿宋_GB2312"/>
          <w:sz w:val="30"/>
          <w:szCs w:val="30"/>
          <w:lang w:val="en-US" w:eastAsia="zh-CN"/>
        </w:rPr>
        <w:t>：</w:t>
      </w:r>
      <w:r>
        <w:rPr>
          <w:rFonts w:hint="default" w:ascii="仿宋_GB2312" w:eastAsia="仿宋_GB2312"/>
          <w:sz w:val="30"/>
          <w:szCs w:val="30"/>
          <w:lang w:val="en-US" w:eastAsia="zh-CN"/>
        </w:rPr>
        <w:t>还款灵活</w:t>
      </w:r>
      <w:r>
        <w:rPr>
          <w:rFonts w:hint="eastAsia" w:ascii="仿宋_GB2312" w:eastAsia="仿宋_GB2312"/>
          <w:sz w:val="30"/>
          <w:szCs w:val="30"/>
          <w:lang w:val="en-US" w:eastAsia="zh-CN"/>
        </w:rPr>
        <w:t>，</w:t>
      </w:r>
      <w:r>
        <w:rPr>
          <w:rFonts w:hint="default" w:ascii="仿宋_GB2312" w:eastAsia="仿宋_GB2312"/>
          <w:sz w:val="30"/>
          <w:szCs w:val="30"/>
          <w:lang w:val="en-US" w:eastAsia="zh-CN"/>
        </w:rPr>
        <w:t>每月还息，根据养殖周期，灵活确定还本时间。抵押更灵活</w:t>
      </w:r>
      <w:r>
        <w:rPr>
          <w:rFonts w:hint="eastAsia" w:ascii="仿宋_GB2312" w:eastAsia="仿宋_GB2312"/>
          <w:sz w:val="30"/>
          <w:szCs w:val="30"/>
          <w:lang w:val="en-US" w:eastAsia="zh-CN"/>
        </w:rPr>
        <w:t>，</w:t>
      </w:r>
      <w:r>
        <w:rPr>
          <w:rFonts w:hint="default" w:ascii="仿宋_GB2312" w:eastAsia="仿宋_GB2312"/>
          <w:sz w:val="30"/>
          <w:szCs w:val="30"/>
          <w:lang w:val="en-US" w:eastAsia="zh-CN"/>
        </w:rPr>
        <w:t>如集体土地/村产权、车辆、机器设备、商铺经营权等均可用来作为抵押品。超高额度</w:t>
      </w:r>
      <w:r>
        <w:rPr>
          <w:rFonts w:hint="eastAsia" w:ascii="仿宋_GB2312" w:eastAsia="仿宋_GB2312"/>
          <w:sz w:val="30"/>
          <w:szCs w:val="30"/>
          <w:lang w:val="en-US" w:eastAsia="zh-CN"/>
        </w:rPr>
        <w:t>，</w:t>
      </w:r>
      <w:r>
        <w:rPr>
          <w:rFonts w:hint="default" w:ascii="仿宋_GB2312" w:eastAsia="仿宋_GB2312"/>
          <w:sz w:val="30"/>
          <w:szCs w:val="30"/>
          <w:lang w:val="en-US" w:eastAsia="zh-CN"/>
        </w:rPr>
        <w:t>最高300万贷款额度，最大程度满足养殖过程中的各种经营性需要。</w:t>
      </w:r>
    </w:p>
    <w:p>
      <w:pPr>
        <w:pageBreakBefore w:val="0"/>
        <w:numPr>
          <w:ilvl w:val="0"/>
          <w:numId w:val="0"/>
        </w:numPr>
        <w:kinsoku/>
        <w:wordWrap/>
        <w:overflowPunct/>
        <w:topLinePunct w:val="0"/>
        <w:bidi w:val="0"/>
        <w:snapToGrid w:val="0"/>
        <w:spacing w:line="500" w:lineRule="exact"/>
        <w:ind w:firstLine="602" w:firstLineChars="200"/>
        <w:textAlignment w:val="auto"/>
      </w:pPr>
      <w:r>
        <w:rPr>
          <w:rFonts w:hint="default" w:ascii="仿宋_GB2312" w:eastAsia="仿宋_GB2312"/>
          <w:b/>
          <w:bCs/>
          <w:sz w:val="30"/>
          <w:szCs w:val="30"/>
          <w:lang w:val="en-US" w:eastAsia="zh-CN"/>
        </w:rPr>
        <w:t>申请条件</w:t>
      </w:r>
      <w:r>
        <w:rPr>
          <w:rFonts w:hint="eastAsia" w:ascii="仿宋_GB2312" w:eastAsia="仿宋_GB2312"/>
          <w:sz w:val="30"/>
          <w:szCs w:val="30"/>
          <w:lang w:val="en-US" w:eastAsia="zh-CN"/>
        </w:rPr>
        <w:t>：</w:t>
      </w:r>
      <w:r>
        <w:rPr>
          <w:rFonts w:hint="default" w:ascii="仿宋_GB2312" w:eastAsia="仿宋_GB2312"/>
          <w:sz w:val="30"/>
          <w:szCs w:val="30"/>
          <w:lang w:val="en-US" w:eastAsia="zh-CN"/>
        </w:rPr>
        <w:t>生猪自繁自养户或商品猪养殖企业，信用状况良好，即可申请。</w:t>
      </w:r>
    </w:p>
    <w:sectPr>
      <w:footerReference r:id="rId6"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636322-11CB-4C45-82F9-3F9E4D35B6AF}"/>
  </w:font>
  <w:font w:name="Arial">
    <w:panose1 w:val="020B0604020202020204"/>
    <w:charset w:val="01"/>
    <w:family w:val="swiss"/>
    <w:pitch w:val="default"/>
    <w:sig w:usb0="E0002EFF" w:usb1="C000785B" w:usb2="00000009" w:usb3="00000000" w:csb0="400001FF" w:csb1="FFFF0000"/>
    <w:embedRegular r:id="rId2" w:fontKey="{82DC933D-E21A-4431-8114-8C02F8A0A326}"/>
  </w:font>
  <w:font w:name="黑体">
    <w:panose1 w:val="02010609060101010101"/>
    <w:charset w:val="86"/>
    <w:family w:val="auto"/>
    <w:pitch w:val="default"/>
    <w:sig w:usb0="800002BF" w:usb1="38CF7CFA" w:usb2="00000016" w:usb3="00000000" w:csb0="00040001" w:csb1="00000000"/>
    <w:embedRegular r:id="rId3" w:fontKey="{D2518DD0-A296-4D81-AB0C-6BFD50BDE993}"/>
  </w:font>
  <w:font w:name="Courier New">
    <w:panose1 w:val="02070309020205020404"/>
    <w:charset w:val="01"/>
    <w:family w:val="modern"/>
    <w:pitch w:val="default"/>
    <w:sig w:usb0="E0002EFF" w:usb1="C0007843" w:usb2="00000009" w:usb3="00000000" w:csb0="400001FF" w:csb1="FFFF0000"/>
    <w:embedRegular r:id="rId4" w:fontKey="{D1323E1C-F6A1-4CC8-B7FE-A45303AB4EE6}"/>
  </w:font>
  <w:font w:name="Symbol">
    <w:panose1 w:val="05050102010706020507"/>
    <w:charset w:val="02"/>
    <w:family w:val="roman"/>
    <w:pitch w:val="default"/>
    <w:sig w:usb0="00000000" w:usb1="00000000" w:usb2="00000000" w:usb3="00000000" w:csb0="80000000" w:csb1="00000000"/>
    <w:embedRegular r:id="rId5" w:fontKey="{1CA0FA1C-C4CF-4720-A04B-6E21DD0A1745}"/>
  </w:font>
  <w:font w:name="Calibri">
    <w:panose1 w:val="020F0502020204030204"/>
    <w:charset w:val="00"/>
    <w:family w:val="swiss"/>
    <w:pitch w:val="default"/>
    <w:sig w:usb0="E0002EFF" w:usb1="C000247B" w:usb2="00000009" w:usb3="00000000" w:csb0="200001FF" w:csb1="00000000"/>
    <w:embedRegular r:id="rId6" w:fontKey="{D6A08E79-EF64-4967-82AB-941EA379AADA}"/>
  </w:font>
  <w:font w:name="仿宋_GB2312">
    <w:altName w:val="仿宋"/>
    <w:panose1 w:val="02010609030101010101"/>
    <w:charset w:val="86"/>
    <w:family w:val="modern"/>
    <w:pitch w:val="default"/>
    <w:sig w:usb0="00000000" w:usb1="00000000" w:usb2="00000010" w:usb3="00000000" w:csb0="00040000" w:csb1="00000000"/>
    <w:embedRegular r:id="rId7" w:fontKey="{FFAAA209-A8F6-44AC-BDD8-74E2CD5BB973}"/>
  </w:font>
  <w:font w:name="仿宋">
    <w:panose1 w:val="02010609060101010101"/>
    <w:charset w:val="86"/>
    <w:family w:val="auto"/>
    <w:pitch w:val="default"/>
    <w:sig w:usb0="800002BF" w:usb1="38CF7CFA" w:usb2="00000016" w:usb3="00000000" w:csb0="00040001" w:csb1="00000000"/>
    <w:embedRegular r:id="rId8" w:fontKey="{130E3CA4-BA4A-45D6-BBF0-25256DD17B23}"/>
  </w:font>
  <w:font w:name="Cambria">
    <w:panose1 w:val="02040503050406030204"/>
    <w:charset w:val="00"/>
    <w:family w:val="roman"/>
    <w:pitch w:val="default"/>
    <w:sig w:usb0="E00006FF" w:usb1="420024FF" w:usb2="02000000" w:usb3="00000000" w:csb0="2000019F" w:csb1="00000000"/>
    <w:embedRegular r:id="rId9" w:fontKey="{C395F0EA-3D52-475C-839E-FDCFA3C66B47}"/>
  </w:font>
  <w:font w:name="方正小标宋简体">
    <w:panose1 w:val="03000509000000000000"/>
    <w:charset w:val="86"/>
    <w:family w:val="auto"/>
    <w:pitch w:val="default"/>
    <w:sig w:usb0="00000001" w:usb1="080E0000" w:usb2="00000000" w:usb3="00000000" w:csb0="00040000" w:csb1="00000000"/>
    <w:embedRegular r:id="rId10" w:fontKey="{56078161-65BE-4E63-A6C2-64804ADFD522}"/>
  </w:font>
  <w:font w:name="楷体">
    <w:panose1 w:val="02010609060101010101"/>
    <w:charset w:val="86"/>
    <w:family w:val="modern"/>
    <w:pitch w:val="default"/>
    <w:sig w:usb0="800002BF" w:usb1="38CF7CFA" w:usb2="00000016" w:usb3="00000000" w:csb0="00040001" w:csb1="00000000"/>
    <w:embedRegular r:id="rId11" w:fontKey="{97A8649C-6091-4360-B3FE-F176F3DDD69C}"/>
  </w:font>
  <w:font w:name="楷体_GB2312">
    <w:altName w:val="楷体"/>
    <w:panose1 w:val="00000000000000000000"/>
    <w:charset w:val="86"/>
    <w:family w:val="modern"/>
    <w:pitch w:val="default"/>
    <w:sig w:usb0="00000000" w:usb1="00000000" w:usb2="00000010" w:usb3="00000000" w:csb0="00040000" w:csb1="00000000"/>
    <w:embedRegular r:id="rId12" w:fontKey="{8CBC9F41-D3B9-4C51-B373-1B4EB5DA01D0}"/>
  </w:font>
  <w:font w:name="微软雅黑">
    <w:panose1 w:val="020B0503020204020204"/>
    <w:charset w:val="86"/>
    <w:family w:val="swiss"/>
    <w:pitch w:val="default"/>
    <w:sig w:usb0="80000287" w:usb1="2ACF3C50" w:usb2="00000016" w:usb3="00000000" w:csb0="0004001F" w:csb1="00000000"/>
    <w:embedRegular r:id="rId13" w:fontKey="{42391FF0-728B-4A20-9F01-3AF9696EDA76}"/>
  </w:font>
  <w:font w:name="彩虹粗仿宋">
    <w:altName w:val="微软雅黑"/>
    <w:panose1 w:val="00000000000000000000"/>
    <w:charset w:val="86"/>
    <w:family w:val="script"/>
    <w:pitch w:val="default"/>
    <w:sig w:usb0="00000000" w:usb1="00000000" w:usb2="00000010" w:usb3="00000000" w:csb0="00040000" w:csb1="00000000"/>
    <w:embedRegular r:id="rId14" w:fontKey="{ECFD6488-CCBE-4339-88F4-2010586FDFEA}"/>
  </w:font>
  <w:font w:name="方正仿宋_GBK">
    <w:panose1 w:val="03000509000000000000"/>
    <w:charset w:val="86"/>
    <w:family w:val="script"/>
    <w:pitch w:val="default"/>
    <w:sig w:usb0="00000001" w:usb1="080E0000" w:usb2="00000000" w:usb3="00000000" w:csb0="00040000" w:csb1="00000000"/>
    <w:embedRegular r:id="rId15" w:fontKey="{80B53C8E-E4D9-43EA-8F42-083248F77CFD}"/>
  </w:font>
  <w:font w:name="Arial">
    <w:panose1 w:val="020B0604020202020204"/>
    <w:charset w:val="00"/>
    <w:family w:val="auto"/>
    <w:pitch w:val="default"/>
    <w:sig w:usb0="E0002EFF" w:usb1="C000785B" w:usb2="00000009" w:usb3="00000000" w:csb0="400001FF" w:csb1="FFFF0000"/>
    <w:embedRegular r:id="rId16" w:fontKey="{7DCA654D-C279-42BA-8594-079C13330DEF}"/>
  </w:font>
  <w:font w:name="Candara">
    <w:panose1 w:val="020E0502030303020204"/>
    <w:charset w:val="00"/>
    <w:family w:val="auto"/>
    <w:pitch w:val="default"/>
    <w:sig w:usb0="A00002EF" w:usb1="4000A44B" w:usb2="00000000" w:usb3="00000000" w:csb0="2000019F" w:csb1="00000000"/>
    <w:embedRegular r:id="rId17" w:fontKey="{A62CB3C0-EBE3-4C57-97D7-87DD830CEABF}"/>
  </w:font>
  <w:font w:name="Consolas">
    <w:panose1 w:val="020B0609020204030204"/>
    <w:charset w:val="00"/>
    <w:family w:val="auto"/>
    <w:pitch w:val="default"/>
    <w:sig w:usb0="E00006FF" w:usb1="0000FCFF" w:usb2="00000001" w:usb3="00000000" w:csb0="6000019F" w:csb1="DFD70000"/>
    <w:embedRegular r:id="rId18" w:fontKey="{8C38A1F0-DBDE-4DD6-836E-758C16EBA462}"/>
  </w:font>
  <w:font w:name="Corbel Light">
    <w:panose1 w:val="020B0303020204020204"/>
    <w:charset w:val="00"/>
    <w:family w:val="auto"/>
    <w:pitch w:val="default"/>
    <w:sig w:usb0="A00002EF" w:usb1="4000A44B" w:usb2="00000000" w:usb3="00000000" w:csb0="2000019F" w:csb1="00000000"/>
    <w:embedRegular r:id="rId19" w:fontKey="{83E3DAB3-302E-4E08-A033-8ED596B9BEF9}"/>
  </w:font>
  <w:font w:name="Franklin Gothic Medium">
    <w:panose1 w:val="020B0603020102020204"/>
    <w:charset w:val="00"/>
    <w:family w:val="auto"/>
    <w:pitch w:val="default"/>
    <w:sig w:usb0="00000287" w:usb1="00000000" w:usb2="00000000" w:usb3="00000000" w:csb0="2000009F" w:csb1="DFD70000"/>
    <w:embedRegular r:id="rId20" w:fontKey="{FBDE2A7A-0421-4C11-AFC7-0F16E69E8E2F}"/>
  </w:font>
  <w:font w:name="Impact">
    <w:panose1 w:val="020B0806030902050204"/>
    <w:charset w:val="00"/>
    <w:family w:val="auto"/>
    <w:pitch w:val="default"/>
    <w:sig w:usb0="00000287" w:usb1="00000000" w:usb2="00000000" w:usb3="00000000" w:csb0="2000009F" w:csb1="DFD70000"/>
    <w:embedRegular r:id="rId21" w:fontKey="{180672AD-60B2-4D67-85B0-5CB9214C7D63}"/>
  </w:font>
  <w:font w:name="Trebuchet MS">
    <w:panose1 w:val="020B0603020202020204"/>
    <w:charset w:val="00"/>
    <w:family w:val="auto"/>
    <w:pitch w:val="default"/>
    <w:sig w:usb0="00000687" w:usb1="00000000" w:usb2="00000000" w:usb3="00000000" w:csb0="2000009F" w:csb1="00000000"/>
    <w:embedRegular r:id="rId22" w:fontKey="{6B0A6F51-0F35-4E30-9FA7-B59981C82E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4"/>
                </w:pPr>
                <w:r>
                  <w:fldChar w:fldCharType="begin"/>
                </w:r>
                <w:r>
                  <w:instrText xml:space="preserve"> PAGE  \* MERGEFORMAT </w:instrText>
                </w:r>
                <w:r>
                  <w:fldChar w:fldCharType="separate"/>
                </w:r>
                <w:r>
                  <w:t>64</w:t>
                </w:r>
                <w:r>
                  <w:fldChar w:fldCharType="end"/>
                </w:r>
              </w:p>
            </w:txbxContent>
          </v:textbox>
        </v:shape>
      </w:pict>
    </w:r>
  </w:p>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7"/>
      </w:pPr>
      <w:r>
        <w:rPr>
          <w:rStyle w:val="14"/>
        </w:rPr>
        <w:footnoteRef/>
      </w:r>
      <w:r>
        <w:t xml:space="preserve"> </w:t>
      </w:r>
      <w:r>
        <w:rPr>
          <w:rFonts w:hint="eastAsia"/>
        </w:rPr>
        <w:t>符合国标小型或微型企业标准以及个体工商户。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C16A97"/>
    <w:multiLevelType w:val="singleLevel"/>
    <w:tmpl w:val="FEC16A97"/>
    <w:lvl w:ilvl="0" w:tentative="0">
      <w:start w:val="1"/>
      <w:numFmt w:val="chineseCounting"/>
      <w:suff w:val="nothing"/>
      <w:lvlText w:val="%1、"/>
      <w:lvlJc w:val="left"/>
      <w:rPr>
        <w:rFonts w:hint="eastAsia"/>
      </w:rPr>
    </w:lvl>
  </w:abstractNum>
  <w:abstractNum w:abstractNumId="1">
    <w:nsid w:val="0C72214E"/>
    <w:multiLevelType w:val="multilevel"/>
    <w:tmpl w:val="0C72214E"/>
    <w:lvl w:ilvl="0" w:tentative="0">
      <w:start w:val="1"/>
      <w:numFmt w:val="japaneseCounting"/>
      <w:pStyle w:val="22"/>
      <w:lvlText w:val="第%1条"/>
      <w:lvlJc w:val="left"/>
      <w:pPr>
        <w:tabs>
          <w:tab w:val="left" w:pos="1729"/>
        </w:tabs>
        <w:ind w:left="575" w:firstLine="560"/>
      </w:pPr>
      <w:rPr>
        <w:rFonts w:hint="default" w:ascii="Times New Roman" w:hAnsi="Times New Roman" w:eastAsia="仿宋_GB2312" w:cs="Times New Roman"/>
        <w:b/>
        <w:i w:val="0"/>
        <w:color w:val="auto"/>
      </w:rPr>
    </w:lvl>
    <w:lvl w:ilvl="1" w:tentative="0">
      <w:start w:val="2"/>
      <w:numFmt w:val="japaneseCounting"/>
      <w:lvlText w:val="（%2）"/>
      <w:lvlJc w:val="left"/>
      <w:pPr>
        <w:ind w:left="1275" w:hanging="855"/>
      </w:pPr>
      <w:rPr>
        <w:rFonts w:hint="default"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footnotePr>
    <w:footnote w:id="2"/>
    <w:footnote w:id="3"/>
  </w:foot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63A2"/>
    <w:rsid w:val="00043C47"/>
    <w:rsid w:val="002D380F"/>
    <w:rsid w:val="003658D0"/>
    <w:rsid w:val="004477B8"/>
    <w:rsid w:val="00452304"/>
    <w:rsid w:val="004E15AC"/>
    <w:rsid w:val="00522C86"/>
    <w:rsid w:val="0062260C"/>
    <w:rsid w:val="00660673"/>
    <w:rsid w:val="006E7EB7"/>
    <w:rsid w:val="007013AD"/>
    <w:rsid w:val="007F5C59"/>
    <w:rsid w:val="00806141"/>
    <w:rsid w:val="00925611"/>
    <w:rsid w:val="00976BA8"/>
    <w:rsid w:val="00996C77"/>
    <w:rsid w:val="00A02E61"/>
    <w:rsid w:val="00A061C2"/>
    <w:rsid w:val="00A363A2"/>
    <w:rsid w:val="00A76EA6"/>
    <w:rsid w:val="00A8789F"/>
    <w:rsid w:val="00AD6D4C"/>
    <w:rsid w:val="00C27B27"/>
    <w:rsid w:val="00C75ADE"/>
    <w:rsid w:val="00D10DBC"/>
    <w:rsid w:val="00EC63C1"/>
    <w:rsid w:val="00F117DB"/>
    <w:rsid w:val="139E37C3"/>
    <w:rsid w:val="3480782F"/>
    <w:rsid w:val="421B2AEF"/>
    <w:rsid w:val="4CC225D8"/>
    <w:rsid w:val="72F35E1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qFormat="1" w:unhideWhenUsed="0" w:uiPriority="99"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nhideWhenUsed="0"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5"/>
    <w:qFormat/>
    <w:uiPriority w:val="99"/>
    <w:pPr>
      <w:widowControl/>
      <w:spacing w:before="340" w:after="330"/>
      <w:jc w:val="center"/>
      <w:outlineLvl w:val="0"/>
    </w:pPr>
    <w:rPr>
      <w:rFonts w:cs="宋体"/>
      <w:b/>
      <w:bCs/>
      <w:kern w:val="36"/>
      <w:sz w:val="32"/>
      <w:szCs w:val="32"/>
    </w:rPr>
  </w:style>
  <w:style w:type="character" w:default="1" w:styleId="12">
    <w:name w:val="Default Paragraph Font"/>
    <w:semiHidden/>
    <w:qFormat/>
    <w:uiPriority w:val="99"/>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semiHidden/>
    <w:qFormat/>
    <w:uiPriority w:val="99"/>
    <w:pPr>
      <w:widowControl/>
      <w:spacing w:after="100" w:line="276" w:lineRule="auto"/>
      <w:ind w:left="440"/>
      <w:jc w:val="left"/>
    </w:pPr>
    <w:rPr>
      <w:kern w:val="0"/>
      <w:sz w:val="22"/>
    </w:rPr>
  </w:style>
  <w:style w:type="paragraph" w:styleId="4">
    <w:name w:val="footer"/>
    <w:basedOn w:val="1"/>
    <w:link w:val="16"/>
    <w:qFormat/>
    <w:uiPriority w:val="99"/>
    <w:pPr>
      <w:tabs>
        <w:tab w:val="center" w:pos="4153"/>
        <w:tab w:val="right" w:pos="8306"/>
      </w:tabs>
      <w:snapToGrid w:val="0"/>
      <w:jc w:val="left"/>
    </w:pPr>
    <w:rPr>
      <w:sz w:val="18"/>
      <w:szCs w:val="18"/>
    </w:rPr>
  </w:style>
  <w:style w:type="paragraph" w:styleId="5">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99"/>
    <w:pPr>
      <w:widowControl/>
      <w:spacing w:after="100" w:line="276" w:lineRule="auto"/>
      <w:jc w:val="left"/>
    </w:pPr>
    <w:rPr>
      <w:kern w:val="0"/>
      <w:sz w:val="22"/>
    </w:rPr>
  </w:style>
  <w:style w:type="paragraph" w:styleId="7">
    <w:name w:val="footnote text"/>
    <w:basedOn w:val="1"/>
    <w:link w:val="18"/>
    <w:qFormat/>
    <w:uiPriority w:val="99"/>
    <w:pPr>
      <w:snapToGrid w:val="0"/>
      <w:jc w:val="left"/>
    </w:pPr>
    <w:rPr>
      <w:rFonts w:ascii="Times New Roman" w:hAnsi="仿宋_GB2312"/>
      <w:sz w:val="18"/>
      <w:szCs w:val="20"/>
    </w:rPr>
  </w:style>
  <w:style w:type="paragraph" w:styleId="8">
    <w:name w:val="toc 2"/>
    <w:basedOn w:val="1"/>
    <w:next w:val="1"/>
    <w:qFormat/>
    <w:uiPriority w:val="99"/>
    <w:pPr>
      <w:widowControl/>
      <w:spacing w:after="100" w:line="276" w:lineRule="auto"/>
      <w:ind w:left="220"/>
      <w:jc w:val="left"/>
    </w:pPr>
    <w:rPr>
      <w:kern w:val="0"/>
      <w:sz w:val="22"/>
    </w:rPr>
  </w:style>
  <w:style w:type="paragraph" w:styleId="9">
    <w:name w:val="Title"/>
    <w:basedOn w:val="1"/>
    <w:next w:val="1"/>
    <w:link w:val="19"/>
    <w:qFormat/>
    <w:uiPriority w:val="99"/>
    <w:pPr>
      <w:spacing w:before="240" w:after="60"/>
      <w:jc w:val="center"/>
      <w:outlineLvl w:val="0"/>
    </w:pPr>
    <w:rPr>
      <w:rFonts w:ascii="Cambria" w:hAnsi="Cambria"/>
      <w:b/>
      <w:bCs/>
      <w:sz w:val="32"/>
      <w:szCs w:val="32"/>
    </w:rPr>
  </w:style>
  <w:style w:type="table" w:styleId="11">
    <w:name w:val="Table Grid"/>
    <w:basedOn w:val="10"/>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99"/>
    <w:rPr>
      <w:rFonts w:cs="Times New Roman"/>
      <w:color w:val="0000FF"/>
      <w:u w:val="single"/>
    </w:rPr>
  </w:style>
  <w:style w:type="character" w:styleId="14">
    <w:name w:val="footnote reference"/>
    <w:basedOn w:val="12"/>
    <w:qFormat/>
    <w:uiPriority w:val="99"/>
    <w:rPr>
      <w:rFonts w:ascii="仿宋_GB2312" w:hAnsi="Times New Roman" w:eastAsia="仿宋_GB2312" w:cs="Times New Roman"/>
      <w:sz w:val="32"/>
      <w:vertAlign w:val="superscript"/>
    </w:rPr>
  </w:style>
  <w:style w:type="character" w:customStyle="1" w:styleId="15">
    <w:name w:val="Heading 1 Char"/>
    <w:basedOn w:val="12"/>
    <w:link w:val="2"/>
    <w:qFormat/>
    <w:locked/>
    <w:uiPriority w:val="99"/>
    <w:rPr>
      <w:rFonts w:ascii="Calibri" w:hAnsi="Calibri" w:eastAsia="宋体" w:cs="宋体"/>
      <w:b/>
      <w:bCs/>
      <w:kern w:val="36"/>
      <w:sz w:val="32"/>
      <w:szCs w:val="32"/>
    </w:rPr>
  </w:style>
  <w:style w:type="character" w:customStyle="1" w:styleId="16">
    <w:name w:val="Footer Char"/>
    <w:basedOn w:val="12"/>
    <w:link w:val="4"/>
    <w:qFormat/>
    <w:locked/>
    <w:uiPriority w:val="99"/>
    <w:rPr>
      <w:rFonts w:cs="Times New Roman"/>
      <w:sz w:val="18"/>
      <w:szCs w:val="18"/>
    </w:rPr>
  </w:style>
  <w:style w:type="character" w:customStyle="1" w:styleId="17">
    <w:name w:val="Header Char"/>
    <w:basedOn w:val="12"/>
    <w:link w:val="5"/>
    <w:semiHidden/>
    <w:qFormat/>
    <w:locked/>
    <w:uiPriority w:val="99"/>
    <w:rPr>
      <w:rFonts w:cs="Times New Roman"/>
      <w:sz w:val="18"/>
      <w:szCs w:val="18"/>
    </w:rPr>
  </w:style>
  <w:style w:type="character" w:customStyle="1" w:styleId="18">
    <w:name w:val="Footnote Text Char"/>
    <w:basedOn w:val="12"/>
    <w:link w:val="7"/>
    <w:qFormat/>
    <w:locked/>
    <w:uiPriority w:val="99"/>
    <w:rPr>
      <w:rFonts w:ascii="Times New Roman" w:hAnsi="仿宋_GB2312" w:eastAsia="宋体" w:cs="Times New Roman"/>
      <w:sz w:val="20"/>
      <w:szCs w:val="20"/>
    </w:rPr>
  </w:style>
  <w:style w:type="character" w:customStyle="1" w:styleId="19">
    <w:name w:val="Title Char"/>
    <w:basedOn w:val="12"/>
    <w:link w:val="9"/>
    <w:qFormat/>
    <w:locked/>
    <w:uiPriority w:val="99"/>
    <w:rPr>
      <w:rFonts w:ascii="Cambria" w:hAnsi="Cambria" w:eastAsia="宋体" w:cs="Times New Roman"/>
      <w:b/>
      <w:bCs/>
      <w:sz w:val="32"/>
      <w:szCs w:val="32"/>
    </w:rPr>
  </w:style>
  <w:style w:type="paragraph" w:customStyle="1" w:styleId="20">
    <w:name w:val="Char2"/>
    <w:basedOn w:val="1"/>
    <w:qFormat/>
    <w:uiPriority w:val="99"/>
    <w:pPr>
      <w:widowControl/>
      <w:spacing w:after="160" w:line="240" w:lineRule="exact"/>
      <w:jc w:val="left"/>
    </w:pPr>
    <w:rPr>
      <w:rFonts w:ascii="Times New Roman" w:hAnsi="Times New Roman"/>
      <w:sz w:val="32"/>
      <w:szCs w:val="20"/>
    </w:rPr>
  </w:style>
  <w:style w:type="paragraph" w:customStyle="1" w:styleId="21">
    <w:name w:val="p0"/>
    <w:basedOn w:val="1"/>
    <w:qFormat/>
    <w:uiPriority w:val="99"/>
    <w:pPr>
      <w:widowControl/>
    </w:pPr>
    <w:rPr>
      <w:rFonts w:cs="宋体"/>
      <w:kern w:val="0"/>
      <w:szCs w:val="21"/>
    </w:rPr>
  </w:style>
  <w:style w:type="paragraph" w:customStyle="1" w:styleId="22">
    <w:name w:val="条目正文"/>
    <w:basedOn w:val="1"/>
    <w:qFormat/>
    <w:uiPriority w:val="99"/>
    <w:pPr>
      <w:numPr>
        <w:ilvl w:val="0"/>
        <w:numId w:val="1"/>
      </w:numPr>
      <w:tabs>
        <w:tab w:val="left" w:pos="1960"/>
      </w:tabs>
      <w:spacing w:line="520" w:lineRule="exact"/>
    </w:pPr>
    <w:rPr>
      <w:rFonts w:ascii="Times New Roman" w:hAnsi="Times New Roman" w:eastAsia="仿宋_GB2312" w:cs="宋体"/>
      <w:sz w:val="28"/>
      <w:szCs w:val="20"/>
    </w:rPr>
  </w:style>
  <w:style w:type="paragraph" w:customStyle="1" w:styleId="23">
    <w:name w:val="列出段落1"/>
    <w:basedOn w:val="1"/>
    <w:qFormat/>
    <w:uiPriority w:val="99"/>
    <w:pPr>
      <w:ind w:firstLine="420" w:firstLineChars="200"/>
    </w:pPr>
  </w:style>
  <w:style w:type="paragraph" w:customStyle="1" w:styleId="24">
    <w:name w:val="TOC Heading1"/>
    <w:basedOn w:val="2"/>
    <w:next w:val="1"/>
    <w:semiHidden/>
    <w:qFormat/>
    <w:uiPriority w:val="99"/>
    <w:pPr>
      <w:keepNext/>
      <w:keepLines/>
      <w:spacing w:before="480" w:after="0" w:line="276" w:lineRule="auto"/>
      <w:jc w:val="left"/>
      <w:outlineLvl w:val="9"/>
    </w:pPr>
    <w:rPr>
      <w:rFonts w:ascii="Cambria" w:hAnsi="Cambria" w:cs="Times New Roman"/>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2" Type="http://schemas.openxmlformats.org/officeDocument/2006/relationships/font" Target="fonts/font22.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78</Pages>
  <Words>5516</Words>
  <Characters>31445</Characters>
  <Lines>0</Lines>
  <Paragraphs>0</Paragraphs>
  <TotalTime>28</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2019-02-14T08:55:00Z</dcterms:created>
  <dc:creator>郜文龙</dc:creator>
  <cp:lastModifiedBy>张朝晖</cp:lastModifiedBy>
  <dcterms:modified xsi:type="dcterms:W3CDTF">2021-09-22T04:17:35Z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KSOSaveFontToCloudKey">
    <vt:lpwstr>275872047_embed</vt:lpwstr>
  </property>
  <property fmtid="{D5CDD505-2E9C-101B-9397-08002B2CF9AE}" pid="4" name="ICV">
    <vt:lpwstr>1242E3E62A7D4908A74D11CA5A37497D</vt:lpwstr>
  </property>
</Properties>
</file>